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4296C3" w14:textId="77777777" w:rsidR="00A53FF1" w:rsidRDefault="007B05B3">
      <w:pPr>
        <w:spacing w:line="360" w:lineRule="auto"/>
        <w:jc w:val="center"/>
        <w:rPr>
          <w:rFonts w:asciiTheme="minorEastAsia" w:eastAsiaTheme="minorEastAsia" w:hAnsiTheme="minorEastAsia"/>
          <w:b/>
          <w:sz w:val="30"/>
          <w:szCs w:val="30"/>
        </w:rPr>
      </w:pPr>
      <w:r>
        <w:rPr>
          <w:rFonts w:asciiTheme="minorEastAsia" w:eastAsiaTheme="minorEastAsia" w:hAnsiTheme="minorEastAsia" w:hint="eastAsia"/>
          <w:b/>
          <w:sz w:val="30"/>
          <w:szCs w:val="30"/>
        </w:rPr>
        <w:t>第七届近红外脑功能数据处理班</w:t>
      </w:r>
    </w:p>
    <w:p w14:paraId="379E71CF" w14:textId="77777777" w:rsidR="00A53FF1" w:rsidRDefault="00A53FF1">
      <w:pPr>
        <w:spacing w:line="360" w:lineRule="auto"/>
        <w:jc w:val="center"/>
        <w:rPr>
          <w:rFonts w:asciiTheme="minorEastAsia" w:eastAsiaTheme="minorEastAsia" w:hAnsiTheme="minorEastAsia"/>
          <w:b/>
          <w:sz w:val="24"/>
          <w:szCs w:val="24"/>
        </w:rPr>
      </w:pPr>
    </w:p>
    <w:p w14:paraId="5480EA2A"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思影科技将于</w:t>
      </w:r>
      <w:r>
        <w:rPr>
          <w:rFonts w:asciiTheme="minorEastAsia" w:eastAsiaTheme="minorEastAsia" w:hAnsiTheme="minorEastAsia" w:hint="eastAsia"/>
          <w:color w:val="FF0000"/>
          <w:sz w:val="24"/>
          <w:szCs w:val="24"/>
        </w:rPr>
        <w:t>20</w:t>
      </w:r>
      <w:r>
        <w:rPr>
          <w:rFonts w:asciiTheme="minorEastAsia" w:eastAsiaTheme="minorEastAsia" w:hAnsiTheme="minorEastAsia"/>
          <w:color w:val="FF0000"/>
          <w:sz w:val="24"/>
          <w:szCs w:val="24"/>
        </w:rPr>
        <w:t>20</w:t>
      </w:r>
      <w:r>
        <w:rPr>
          <w:rFonts w:asciiTheme="minorEastAsia" w:eastAsiaTheme="minorEastAsia" w:hAnsiTheme="minorEastAsia" w:hint="eastAsia"/>
          <w:color w:val="FF0000"/>
          <w:sz w:val="24"/>
          <w:szCs w:val="24"/>
        </w:rPr>
        <w:t>年</w:t>
      </w:r>
      <w:r>
        <w:rPr>
          <w:rFonts w:asciiTheme="minorEastAsia" w:eastAsiaTheme="minorEastAsia" w:hAnsiTheme="minorEastAsia"/>
          <w:color w:val="FF0000"/>
          <w:sz w:val="24"/>
          <w:szCs w:val="24"/>
        </w:rPr>
        <w:t>4</w:t>
      </w:r>
      <w:r>
        <w:rPr>
          <w:rFonts w:asciiTheme="minorEastAsia" w:eastAsiaTheme="minorEastAsia" w:hAnsiTheme="minorEastAsia" w:hint="eastAsia"/>
          <w:color w:val="FF0000"/>
          <w:sz w:val="24"/>
          <w:szCs w:val="24"/>
        </w:rPr>
        <w:t>月</w:t>
      </w:r>
      <w:r>
        <w:rPr>
          <w:rFonts w:asciiTheme="minorEastAsia" w:eastAsiaTheme="minorEastAsia" w:hAnsiTheme="minorEastAsia"/>
          <w:color w:val="FF0000"/>
          <w:sz w:val="24"/>
          <w:szCs w:val="24"/>
        </w:rPr>
        <w:t>2</w:t>
      </w:r>
      <w:r>
        <w:rPr>
          <w:rFonts w:asciiTheme="minorEastAsia" w:eastAsiaTheme="minorEastAsia" w:hAnsiTheme="minorEastAsia" w:hint="eastAsia"/>
          <w:color w:val="FF0000"/>
          <w:sz w:val="24"/>
          <w:szCs w:val="24"/>
        </w:rPr>
        <w:t xml:space="preserve">日-- </w:t>
      </w:r>
      <w:r>
        <w:rPr>
          <w:rFonts w:asciiTheme="minorEastAsia" w:eastAsiaTheme="minorEastAsia" w:hAnsiTheme="minorEastAsia"/>
          <w:color w:val="FF0000"/>
          <w:sz w:val="24"/>
          <w:szCs w:val="24"/>
        </w:rPr>
        <w:t>4</w:t>
      </w:r>
      <w:r>
        <w:rPr>
          <w:rFonts w:asciiTheme="minorEastAsia" w:eastAsiaTheme="minorEastAsia" w:hAnsiTheme="minorEastAsia" w:hint="eastAsia"/>
          <w:color w:val="FF0000"/>
          <w:sz w:val="24"/>
          <w:szCs w:val="24"/>
        </w:rPr>
        <w:t>月</w:t>
      </w:r>
      <w:r>
        <w:rPr>
          <w:rFonts w:asciiTheme="minorEastAsia" w:eastAsiaTheme="minorEastAsia" w:hAnsiTheme="minorEastAsia"/>
          <w:color w:val="FF0000"/>
          <w:sz w:val="24"/>
          <w:szCs w:val="24"/>
        </w:rPr>
        <w:t>7</w:t>
      </w:r>
      <w:r>
        <w:rPr>
          <w:rFonts w:asciiTheme="minorEastAsia" w:eastAsiaTheme="minorEastAsia" w:hAnsiTheme="minorEastAsia" w:hint="eastAsia"/>
          <w:color w:val="FF0000"/>
          <w:sz w:val="24"/>
          <w:szCs w:val="24"/>
        </w:rPr>
        <w:t>日(周四--下周二)</w:t>
      </w:r>
      <w:r>
        <w:rPr>
          <w:rFonts w:asciiTheme="minorEastAsia" w:eastAsiaTheme="minorEastAsia" w:hAnsiTheme="minorEastAsia" w:hint="eastAsia"/>
          <w:color w:val="000000" w:themeColor="text1"/>
          <w:sz w:val="24"/>
          <w:szCs w:val="24"/>
        </w:rPr>
        <w:t>在上海</w:t>
      </w:r>
      <w:r>
        <w:rPr>
          <w:rFonts w:asciiTheme="minorEastAsia" w:eastAsiaTheme="minorEastAsia" w:hAnsiTheme="minorEastAsia" w:hint="eastAsia"/>
          <w:sz w:val="24"/>
          <w:szCs w:val="24"/>
        </w:rPr>
        <w:t>举办第七届近红外脑功能数据处理班（详见课表安排）。</w:t>
      </w:r>
    </w:p>
    <w:p w14:paraId="70A43089" w14:textId="77777777" w:rsidR="00A53FF1" w:rsidRDefault="007B05B3">
      <w:pPr>
        <w:spacing w:line="52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1、培训简介</w:t>
      </w:r>
    </w:p>
    <w:p w14:paraId="65E6EB75"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功能性近红外光谱技术（functional near-infrared spectroscopy, fNIRS）是一项利用近红外光穿过皮层组织时的衰减程度定量化地测量大脑局部氧合血红蛋白和脱氧血红蛋白浓度变化的技术。该技术相对fMRI和PET等技术具有更高的时间分辨率（最高可达数十Hz）、便捷性高等优点；相对EEG/ERP技术具有相对更高的空间分辨率。该技术自问世以来，在基础研究、工程与临床实践中有广泛的应用，而且其普及性仍在增长。使用该技术的专业领域涉及心理学、医学、神经科学、脑机接口、运动科学和教育学等。</w:t>
      </w:r>
    </w:p>
    <w:p w14:paraId="66E3D2B9"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fNIRS信号的数据处理与fMRI和EEG/ERP等相比既有很多相同点也有很多其独有的方法。准确掌握fNIRS相关数据处理技能对于我们设计fNIRS实验、分析fNIRS数据至关重要。由于fNIRS技术专业性较强，需要系统的培训才能掌握，因此，我们拟举办fNIRS信号数据处理分析培训班，本培训班将在实验设计、数据分析方法原理以及常用开源软件操作等方面对学员展开系统培训，旨在帮助刚刚接触fNIRS技术的人员，如心理、运动科学、生物医学工程等专业研究生，精神、神经内外科、康复科、儿科等医生或临床科研人员快速了解本领域并掌握fNIRS实验设计及编程、数据处理及分析的相关方法。</w:t>
      </w:r>
    </w:p>
    <w:p w14:paraId="4D1800A3" w14:textId="77777777" w:rsidR="00A53FF1" w:rsidRDefault="007B05B3">
      <w:pPr>
        <w:spacing w:line="52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2、培训对象</w:t>
      </w:r>
    </w:p>
    <w:p w14:paraId="2CDD499A"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次培训班招收的对象为对近红外脑功能数据处理感兴趣，想要通过科研软件对fNIRS数据进行处理从而开展相关研究的学生，科研人员及医生。培训班进行小班授课，重点培训学员的理论与操作，后续提供免费的在线解答，及时解决学员问题。</w:t>
      </w:r>
    </w:p>
    <w:p w14:paraId="405D715C" w14:textId="5130EAB3"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内容主要包括：MATLAB基础及与f</w:t>
      </w:r>
      <w:r>
        <w:rPr>
          <w:rFonts w:asciiTheme="minorEastAsia" w:eastAsiaTheme="minorEastAsia" w:hAnsiTheme="minorEastAsia"/>
          <w:sz w:val="24"/>
          <w:szCs w:val="24"/>
        </w:rPr>
        <w:t>NIRS</w:t>
      </w:r>
      <w:r>
        <w:rPr>
          <w:rFonts w:asciiTheme="minorEastAsia" w:eastAsiaTheme="minorEastAsia" w:hAnsiTheme="minorEastAsia" w:hint="eastAsia"/>
          <w:sz w:val="24"/>
          <w:szCs w:val="24"/>
        </w:rPr>
        <w:t>数据处理相关的代码，fNIRS基本原</w:t>
      </w:r>
      <w:r>
        <w:rPr>
          <w:rFonts w:asciiTheme="minorEastAsia" w:eastAsiaTheme="minorEastAsia" w:hAnsiTheme="minorEastAsia" w:hint="eastAsia"/>
          <w:sz w:val="24"/>
          <w:szCs w:val="24"/>
        </w:rPr>
        <w:lastRenderedPageBreak/>
        <w:t>理及实验设计，N</w:t>
      </w:r>
      <w:r>
        <w:rPr>
          <w:rFonts w:asciiTheme="minorEastAsia" w:eastAsiaTheme="minorEastAsia" w:hAnsiTheme="minorEastAsia"/>
          <w:sz w:val="24"/>
          <w:szCs w:val="24"/>
        </w:rPr>
        <w:t>IRS-</w:t>
      </w:r>
      <w:r>
        <w:rPr>
          <w:rFonts w:asciiTheme="minorEastAsia" w:eastAsiaTheme="minorEastAsia" w:hAnsiTheme="minorEastAsia" w:hint="eastAsia"/>
          <w:sz w:val="24"/>
          <w:szCs w:val="24"/>
        </w:rPr>
        <w:t>SPM操作及批处理流程，多人脑间功能连接（超扫描）数据分析，Homer软件数据处理，功能连接及脑复杂网络，fNIRS-EEG联合分析，数据可视化等。</w:t>
      </w:r>
    </w:p>
    <w:p w14:paraId="5BD2BD26"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注：如方便，请于会议开始前一天到达会场（</w:t>
      </w:r>
      <w:r>
        <w:rPr>
          <w:rFonts w:asciiTheme="minorEastAsia" w:eastAsiaTheme="minorEastAsia" w:hAnsiTheme="minorEastAsia"/>
          <w:sz w:val="24"/>
          <w:szCs w:val="24"/>
        </w:rPr>
        <w:t>17:00</w:t>
      </w:r>
      <w:r>
        <w:rPr>
          <w:rFonts w:asciiTheme="minorEastAsia" w:eastAsiaTheme="minorEastAsia" w:hAnsiTheme="minorEastAsia" w:hint="eastAsia"/>
          <w:sz w:val="24"/>
          <w:szCs w:val="24"/>
        </w:rPr>
        <w:t xml:space="preserve"> - </w:t>
      </w:r>
      <w:r>
        <w:rPr>
          <w:rFonts w:asciiTheme="minorEastAsia" w:eastAsiaTheme="minorEastAsia" w:hAnsiTheme="minorEastAsia"/>
          <w:sz w:val="24"/>
          <w:szCs w:val="24"/>
        </w:rPr>
        <w:t>20</w:t>
      </w:r>
      <w:r>
        <w:rPr>
          <w:rFonts w:asciiTheme="minorEastAsia" w:eastAsiaTheme="minorEastAsia" w:hAnsiTheme="minorEastAsia" w:hint="eastAsia"/>
          <w:sz w:val="24"/>
          <w:szCs w:val="24"/>
        </w:rPr>
        <w:t>:00）或第一天早晨8点30分到达会场，熟悉场地及安装软件、拷贝资料等事宜，课程时间为9</w:t>
      </w:r>
      <w:r>
        <w:rPr>
          <w:rFonts w:asciiTheme="minorEastAsia" w:eastAsiaTheme="minorEastAsia" w:hAnsiTheme="minorEastAsia"/>
          <w:sz w:val="24"/>
          <w:szCs w:val="24"/>
        </w:rPr>
        <w:t>:00-12:00</w:t>
      </w:r>
      <w:r>
        <w:rPr>
          <w:rFonts w:asciiTheme="minorEastAsia" w:eastAsiaTheme="minorEastAsia" w:hAnsiTheme="minorEastAsia" w:hint="eastAsia"/>
          <w:sz w:val="24"/>
          <w:szCs w:val="24"/>
        </w:rPr>
        <w:t>，1</w:t>
      </w:r>
      <w:r>
        <w:rPr>
          <w:rFonts w:asciiTheme="minorEastAsia" w:eastAsiaTheme="minorEastAsia" w:hAnsiTheme="minorEastAsia"/>
          <w:sz w:val="24"/>
          <w:szCs w:val="24"/>
        </w:rPr>
        <w:t>4:00-17:00</w:t>
      </w:r>
      <w:r>
        <w:rPr>
          <w:rFonts w:asciiTheme="minorEastAsia" w:eastAsiaTheme="minorEastAsia" w:hAnsiTheme="minorEastAsia" w:hint="eastAsia"/>
          <w:sz w:val="24"/>
          <w:szCs w:val="24"/>
        </w:rPr>
        <w:t>。</w:t>
      </w:r>
    </w:p>
    <w:p w14:paraId="3EAF35C5" w14:textId="77777777" w:rsidR="00A53FF1" w:rsidRDefault="007B05B3">
      <w:pPr>
        <w:spacing w:line="52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3、课程安排：</w:t>
      </w:r>
    </w:p>
    <w:tbl>
      <w:tblPr>
        <w:tblpPr w:leftFromText="180" w:rightFromText="180" w:vertAnchor="text" w:horzAnchor="margin" w:tblpXSpec="center" w:tblpY="275"/>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76"/>
        <w:gridCol w:w="742"/>
        <w:gridCol w:w="2268"/>
        <w:gridCol w:w="5354"/>
      </w:tblGrid>
      <w:tr w:rsidR="00A53FF1" w14:paraId="0E194AF1" w14:textId="77777777">
        <w:tc>
          <w:tcPr>
            <w:tcW w:w="2018" w:type="dxa"/>
            <w:gridSpan w:val="2"/>
            <w:shd w:val="clear" w:color="000000" w:fill="FFFFFF"/>
            <w:tcMar>
              <w:left w:w="108" w:type="dxa"/>
              <w:right w:w="108" w:type="dxa"/>
            </w:tcMar>
            <w:vAlign w:val="center"/>
          </w:tcPr>
          <w:p w14:paraId="62AE8DAC"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时间</w:t>
            </w:r>
          </w:p>
        </w:tc>
        <w:tc>
          <w:tcPr>
            <w:tcW w:w="2268" w:type="dxa"/>
            <w:shd w:val="clear" w:color="000000" w:fill="FFFFFF"/>
            <w:tcMar>
              <w:left w:w="108" w:type="dxa"/>
              <w:right w:w="108" w:type="dxa"/>
            </w:tcMar>
            <w:vAlign w:val="center"/>
          </w:tcPr>
          <w:p w14:paraId="5D7DE7C8"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课程名</w:t>
            </w:r>
          </w:p>
        </w:tc>
        <w:tc>
          <w:tcPr>
            <w:tcW w:w="5354" w:type="dxa"/>
            <w:shd w:val="clear" w:color="000000" w:fill="FFFFFF"/>
            <w:tcMar>
              <w:left w:w="108" w:type="dxa"/>
              <w:right w:w="108" w:type="dxa"/>
            </w:tcMar>
            <w:vAlign w:val="center"/>
          </w:tcPr>
          <w:p w14:paraId="4231DDDD"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主要内容</w:t>
            </w:r>
          </w:p>
        </w:tc>
      </w:tr>
      <w:tr w:rsidR="00A53FF1" w14:paraId="3816ECC4" w14:textId="77777777">
        <w:trPr>
          <w:trHeight w:val="1508"/>
        </w:trPr>
        <w:tc>
          <w:tcPr>
            <w:tcW w:w="1276" w:type="dxa"/>
            <w:vMerge w:val="restart"/>
            <w:shd w:val="clear" w:color="000000" w:fill="FFFFFF"/>
            <w:tcMar>
              <w:left w:w="108" w:type="dxa"/>
              <w:right w:w="108" w:type="dxa"/>
            </w:tcMar>
            <w:vAlign w:val="center"/>
          </w:tcPr>
          <w:p w14:paraId="7B5CC95A"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第一天</w:t>
            </w:r>
          </w:p>
          <w:p w14:paraId="31A57EAD"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杨田雨</w:t>
            </w:r>
          </w:p>
          <w:p w14:paraId="34F98BCA"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sz w:val="24"/>
                <w:szCs w:val="24"/>
              </w:rPr>
              <w:t>4.2</w:t>
            </w:r>
          </w:p>
          <w:p w14:paraId="64748F29"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vAlign w:val="center"/>
          </w:tcPr>
          <w:p w14:paraId="66A4FC5F" w14:textId="77777777" w:rsidR="00A53FF1" w:rsidRDefault="007B05B3">
            <w:pPr>
              <w:spacing w:line="520" w:lineRule="exact"/>
              <w:ind w:firstLineChars="50" w:firstLine="1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上午</w:t>
            </w:r>
          </w:p>
        </w:tc>
        <w:tc>
          <w:tcPr>
            <w:tcW w:w="2268" w:type="dxa"/>
            <w:shd w:val="clear" w:color="000000" w:fill="FFFFFF"/>
            <w:tcMar>
              <w:left w:w="108" w:type="dxa"/>
              <w:right w:w="108" w:type="dxa"/>
            </w:tcMar>
            <w:vAlign w:val="center"/>
          </w:tcPr>
          <w:p w14:paraId="6272B89A"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MATLAB基础</w:t>
            </w:r>
          </w:p>
        </w:tc>
        <w:tc>
          <w:tcPr>
            <w:tcW w:w="5354" w:type="dxa"/>
            <w:shd w:val="clear" w:color="000000" w:fill="FFFFFF"/>
            <w:tcMar>
              <w:left w:w="108" w:type="dxa"/>
              <w:right w:w="108" w:type="dxa"/>
            </w:tcMar>
            <w:vAlign w:val="center"/>
          </w:tcPr>
          <w:p w14:paraId="6620E1F5"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-MATLAB界面简介</w:t>
            </w:r>
          </w:p>
          <w:p w14:paraId="16895111"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-MATLAB数据结构介绍</w:t>
            </w:r>
          </w:p>
          <w:p w14:paraId="2CF7C395"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-MATLAB基本命令、函数等</w:t>
            </w:r>
          </w:p>
        </w:tc>
      </w:tr>
      <w:tr w:rsidR="00A53FF1" w14:paraId="0D94EF97" w14:textId="77777777">
        <w:trPr>
          <w:trHeight w:val="1634"/>
        </w:trPr>
        <w:tc>
          <w:tcPr>
            <w:tcW w:w="1276" w:type="dxa"/>
            <w:vMerge/>
            <w:shd w:val="clear" w:color="000000" w:fill="FFFFFF"/>
            <w:tcMar>
              <w:left w:w="108" w:type="dxa"/>
              <w:right w:w="108" w:type="dxa"/>
            </w:tcMar>
            <w:vAlign w:val="center"/>
          </w:tcPr>
          <w:p w14:paraId="6285F989"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vAlign w:val="center"/>
          </w:tcPr>
          <w:p w14:paraId="48C2F0E8" w14:textId="77777777" w:rsidR="00A53FF1" w:rsidRDefault="007B05B3">
            <w:pPr>
              <w:spacing w:line="520" w:lineRule="exact"/>
              <w:ind w:firstLineChars="50" w:firstLine="1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下午</w:t>
            </w:r>
          </w:p>
        </w:tc>
        <w:tc>
          <w:tcPr>
            <w:tcW w:w="2268" w:type="dxa"/>
            <w:shd w:val="clear" w:color="000000" w:fill="FFFFFF"/>
            <w:tcMar>
              <w:left w:w="108" w:type="dxa"/>
              <w:right w:w="108" w:type="dxa"/>
            </w:tcMar>
            <w:vAlign w:val="center"/>
          </w:tcPr>
          <w:p w14:paraId="79A0E2F2"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近红外数据处理相关MATLAB技能</w:t>
            </w:r>
          </w:p>
        </w:tc>
        <w:tc>
          <w:tcPr>
            <w:tcW w:w="5354" w:type="dxa"/>
            <w:shd w:val="clear" w:color="000000" w:fill="FFFFFF"/>
            <w:tcMar>
              <w:left w:w="108" w:type="dxa"/>
              <w:right w:w="108" w:type="dxa"/>
            </w:tcMar>
            <w:vAlign w:val="center"/>
          </w:tcPr>
          <w:p w14:paraId="2C2F68FC"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-MATLAB数据流控制</w:t>
            </w:r>
          </w:p>
          <w:p w14:paraId="31DB43D2"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-脚本、函数的编写与调试</w:t>
            </w:r>
          </w:p>
          <w:p w14:paraId="43C59293"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-MATLAB绘图、批处理等    </w:t>
            </w:r>
          </w:p>
        </w:tc>
      </w:tr>
      <w:tr w:rsidR="00A53FF1" w14:paraId="605BD0C9" w14:textId="77777777">
        <w:trPr>
          <w:trHeight w:val="1634"/>
        </w:trPr>
        <w:tc>
          <w:tcPr>
            <w:tcW w:w="1276" w:type="dxa"/>
            <w:vMerge/>
            <w:shd w:val="clear" w:color="000000" w:fill="FFFFFF"/>
            <w:tcMar>
              <w:left w:w="108" w:type="dxa"/>
              <w:right w:w="108" w:type="dxa"/>
            </w:tcMar>
            <w:vAlign w:val="center"/>
          </w:tcPr>
          <w:p w14:paraId="25B833B2"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vAlign w:val="center"/>
          </w:tcPr>
          <w:p w14:paraId="26A40437" w14:textId="77777777" w:rsidR="00A53FF1" w:rsidRDefault="007B05B3">
            <w:pPr>
              <w:spacing w:line="520" w:lineRule="exact"/>
              <w:ind w:firstLineChars="50" w:firstLine="1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晚上</w:t>
            </w:r>
          </w:p>
        </w:tc>
        <w:tc>
          <w:tcPr>
            <w:tcW w:w="2268" w:type="dxa"/>
            <w:shd w:val="clear" w:color="000000" w:fill="FFFFFF"/>
            <w:tcMar>
              <w:left w:w="108" w:type="dxa"/>
              <w:right w:w="108" w:type="dxa"/>
            </w:tcMar>
            <w:vAlign w:val="center"/>
          </w:tcPr>
          <w:p w14:paraId="7D426F91"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近红外实验演示</w:t>
            </w:r>
          </w:p>
          <w:p w14:paraId="78BF19B7"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M</w:t>
            </w:r>
            <w:r>
              <w:rPr>
                <w:rFonts w:asciiTheme="minorEastAsia" w:eastAsiaTheme="minorEastAsia" w:hAnsiTheme="minorEastAsia"/>
                <w:sz w:val="24"/>
                <w:szCs w:val="24"/>
              </w:rPr>
              <w:t>ATLAB</w:t>
            </w:r>
            <w:r>
              <w:rPr>
                <w:rFonts w:asciiTheme="minorEastAsia" w:eastAsiaTheme="minorEastAsia" w:hAnsiTheme="minorEastAsia" w:hint="eastAsia"/>
                <w:sz w:val="24"/>
                <w:szCs w:val="24"/>
              </w:rPr>
              <w:t>进阶</w:t>
            </w:r>
          </w:p>
        </w:tc>
        <w:tc>
          <w:tcPr>
            <w:tcW w:w="5354" w:type="dxa"/>
            <w:shd w:val="clear" w:color="000000" w:fill="FFFFFF"/>
            <w:tcMar>
              <w:left w:w="108" w:type="dxa"/>
              <w:right w:w="108" w:type="dxa"/>
            </w:tcMar>
            <w:vAlign w:val="center"/>
          </w:tcPr>
          <w:p w14:paraId="564A6E0D"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-f</w:t>
            </w:r>
            <w:r>
              <w:rPr>
                <w:rFonts w:asciiTheme="minorEastAsia" w:eastAsiaTheme="minorEastAsia" w:hAnsiTheme="minorEastAsia"/>
                <w:sz w:val="24"/>
                <w:szCs w:val="24"/>
              </w:rPr>
              <w:t>nirs</w:t>
            </w:r>
            <w:r>
              <w:rPr>
                <w:rFonts w:asciiTheme="minorEastAsia" w:eastAsiaTheme="minorEastAsia" w:hAnsiTheme="minorEastAsia" w:hint="eastAsia"/>
                <w:sz w:val="24"/>
                <w:szCs w:val="24"/>
              </w:rPr>
              <w:t>数据采集</w:t>
            </w:r>
          </w:p>
          <w:p w14:paraId="006CCA35"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-实验注意事项详解</w:t>
            </w:r>
          </w:p>
          <w:p w14:paraId="689612CA"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-fNIRS相关的MATLAB基础</w:t>
            </w:r>
          </w:p>
        </w:tc>
      </w:tr>
      <w:tr w:rsidR="00A53FF1" w14:paraId="12E27E6B" w14:textId="77777777">
        <w:trPr>
          <w:trHeight w:val="2630"/>
        </w:trPr>
        <w:tc>
          <w:tcPr>
            <w:tcW w:w="1276" w:type="dxa"/>
            <w:vMerge w:val="restart"/>
            <w:shd w:val="clear" w:color="000000" w:fill="FFFFFF"/>
            <w:tcMar>
              <w:left w:w="108" w:type="dxa"/>
              <w:right w:w="108" w:type="dxa"/>
            </w:tcMar>
            <w:vAlign w:val="center"/>
          </w:tcPr>
          <w:p w14:paraId="3D65888F"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第二天</w:t>
            </w:r>
          </w:p>
          <w:p w14:paraId="7B34B21C"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裘吉成</w:t>
            </w:r>
          </w:p>
          <w:p w14:paraId="2FA1C60C"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杨田雨</w:t>
            </w:r>
          </w:p>
          <w:p w14:paraId="6C378729"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sz w:val="24"/>
                <w:szCs w:val="24"/>
              </w:rPr>
              <w:t>4.3</w:t>
            </w:r>
          </w:p>
          <w:p w14:paraId="294910B4"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tcMar>
              <w:left w:w="108" w:type="dxa"/>
              <w:right w:w="108" w:type="dxa"/>
            </w:tcMar>
            <w:vAlign w:val="center"/>
          </w:tcPr>
          <w:p w14:paraId="731296F0"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上午</w:t>
            </w:r>
          </w:p>
        </w:tc>
        <w:tc>
          <w:tcPr>
            <w:tcW w:w="2268" w:type="dxa"/>
            <w:shd w:val="clear" w:color="000000" w:fill="FFFFFF"/>
            <w:tcMar>
              <w:left w:w="108" w:type="dxa"/>
              <w:right w:w="108" w:type="dxa"/>
            </w:tcMar>
            <w:vAlign w:val="center"/>
          </w:tcPr>
          <w:p w14:paraId="2B357551"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fNIRS基本原理及实验设计</w:t>
            </w:r>
          </w:p>
        </w:tc>
        <w:tc>
          <w:tcPr>
            <w:tcW w:w="5354" w:type="dxa"/>
            <w:shd w:val="clear" w:color="000000" w:fill="FFFFFF"/>
            <w:tcMar>
              <w:left w:w="108" w:type="dxa"/>
              <w:right w:w="108" w:type="dxa"/>
            </w:tcMar>
            <w:vAlign w:val="center"/>
          </w:tcPr>
          <w:p w14:paraId="3CE26F48"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-fNIRS成像原理简介</w:t>
            </w:r>
          </w:p>
          <w:p w14:paraId="55D3E23D"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-Block与Event实验设计及其变式</w:t>
            </w:r>
          </w:p>
          <w:p w14:paraId="3C9B2A22"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-fNIRS原始数据结构简介</w:t>
            </w:r>
          </w:p>
          <w:p w14:paraId="27AC2A60"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-基于一般线性模型的fNIRS分析原理</w:t>
            </w:r>
          </w:p>
        </w:tc>
      </w:tr>
      <w:tr w:rsidR="00A53FF1" w14:paraId="47A617A6" w14:textId="77777777">
        <w:trPr>
          <w:trHeight w:val="699"/>
        </w:trPr>
        <w:tc>
          <w:tcPr>
            <w:tcW w:w="1276" w:type="dxa"/>
            <w:vMerge/>
            <w:shd w:val="clear" w:color="000000" w:fill="FFFFFF"/>
            <w:tcMar>
              <w:left w:w="108" w:type="dxa"/>
              <w:right w:w="108" w:type="dxa"/>
            </w:tcMar>
            <w:vAlign w:val="center"/>
          </w:tcPr>
          <w:p w14:paraId="161884AC"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tcMar>
              <w:left w:w="108" w:type="dxa"/>
              <w:right w:w="108" w:type="dxa"/>
            </w:tcMar>
            <w:vAlign w:val="center"/>
          </w:tcPr>
          <w:p w14:paraId="45A67DFF"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下午</w:t>
            </w:r>
          </w:p>
        </w:tc>
        <w:tc>
          <w:tcPr>
            <w:tcW w:w="2268" w:type="dxa"/>
            <w:shd w:val="clear" w:color="000000" w:fill="FFFFFF"/>
            <w:tcMar>
              <w:left w:w="108" w:type="dxa"/>
              <w:right w:w="108" w:type="dxa"/>
            </w:tcMar>
            <w:vAlign w:val="center"/>
          </w:tcPr>
          <w:p w14:paraId="1F3C6C5E"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sz w:val="24"/>
                <w:szCs w:val="24"/>
              </w:rPr>
              <w:t>NIRS_</w:t>
            </w:r>
            <w:r>
              <w:rPr>
                <w:rFonts w:asciiTheme="minorEastAsia" w:eastAsiaTheme="minorEastAsia" w:hAnsiTheme="minorEastAsia" w:hint="eastAsia"/>
                <w:sz w:val="24"/>
                <w:szCs w:val="24"/>
              </w:rPr>
              <w:t>SPM操作</w:t>
            </w:r>
          </w:p>
        </w:tc>
        <w:tc>
          <w:tcPr>
            <w:tcW w:w="5354" w:type="dxa"/>
            <w:shd w:val="clear" w:color="000000" w:fill="FFFFFF"/>
            <w:tcMar>
              <w:left w:w="108" w:type="dxa"/>
              <w:right w:w="108" w:type="dxa"/>
            </w:tcMar>
            <w:vAlign w:val="center"/>
          </w:tcPr>
          <w:p w14:paraId="6C16059F"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-数据转换(data conversion)</w:t>
            </w:r>
          </w:p>
          <w:p w14:paraId="23E29CCD"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-通过GUI界面逐步处理过程（含数据转换conversion、选择GLM所需参数、滤波filter、</w:t>
            </w:r>
            <w:r>
              <w:rPr>
                <w:rFonts w:asciiTheme="minorEastAsia" w:eastAsiaTheme="minorEastAsia" w:hAnsiTheme="minorEastAsia" w:hint="eastAsia"/>
                <w:sz w:val="24"/>
                <w:szCs w:val="24"/>
              </w:rPr>
              <w:lastRenderedPageBreak/>
              <w:t>去漂移detrending等）</w:t>
            </w:r>
          </w:p>
        </w:tc>
      </w:tr>
      <w:tr w:rsidR="00A53FF1" w14:paraId="34356DA6" w14:textId="77777777">
        <w:trPr>
          <w:trHeight w:val="1296"/>
        </w:trPr>
        <w:tc>
          <w:tcPr>
            <w:tcW w:w="1276" w:type="dxa"/>
            <w:vMerge/>
            <w:shd w:val="clear" w:color="000000" w:fill="FFFFFF"/>
            <w:tcMar>
              <w:left w:w="108" w:type="dxa"/>
              <w:right w:w="108" w:type="dxa"/>
            </w:tcMar>
            <w:vAlign w:val="center"/>
          </w:tcPr>
          <w:p w14:paraId="49E61777"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tcMar>
              <w:left w:w="108" w:type="dxa"/>
              <w:right w:w="108" w:type="dxa"/>
            </w:tcMar>
            <w:vAlign w:val="center"/>
          </w:tcPr>
          <w:p w14:paraId="1B1F1A1B" w14:textId="77777777" w:rsidR="00A53FF1" w:rsidRDefault="007B05B3">
            <w:pPr>
              <w:spacing w:line="520" w:lineRule="exact"/>
              <w:jc w:val="left"/>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晚上</w:t>
            </w:r>
          </w:p>
        </w:tc>
        <w:tc>
          <w:tcPr>
            <w:tcW w:w="2268" w:type="dxa"/>
            <w:shd w:val="clear" w:color="000000" w:fill="FFFFFF"/>
            <w:tcMar>
              <w:left w:w="108" w:type="dxa"/>
              <w:right w:w="108" w:type="dxa"/>
            </w:tcMar>
            <w:vAlign w:val="center"/>
          </w:tcPr>
          <w:p w14:paraId="13394A8A" w14:textId="77777777" w:rsidR="00A53FF1" w:rsidRDefault="007B05B3">
            <w:pPr>
              <w:spacing w:line="520" w:lineRule="exact"/>
              <w:jc w:val="left"/>
              <w:rPr>
                <w:rFonts w:asciiTheme="minorEastAsia" w:eastAsiaTheme="minorEastAsia" w:hAnsiTheme="minorEastAsia"/>
                <w:color w:val="FF0000"/>
                <w:sz w:val="24"/>
                <w:szCs w:val="24"/>
              </w:rPr>
            </w:pPr>
            <w:r>
              <w:rPr>
                <w:rFonts w:asciiTheme="minorEastAsia" w:eastAsiaTheme="minorEastAsia" w:hAnsiTheme="minorEastAsia"/>
                <w:sz w:val="24"/>
                <w:szCs w:val="24"/>
              </w:rPr>
              <w:t>NIRS_</w:t>
            </w:r>
            <w:r>
              <w:rPr>
                <w:rFonts w:asciiTheme="minorEastAsia" w:eastAsiaTheme="minorEastAsia" w:hAnsiTheme="minorEastAsia" w:hint="eastAsia"/>
                <w:sz w:val="24"/>
                <w:szCs w:val="24"/>
              </w:rPr>
              <w:t>SP</w:t>
            </w:r>
            <w:r>
              <w:rPr>
                <w:rFonts w:asciiTheme="minorEastAsia" w:eastAsiaTheme="minorEastAsia" w:hAnsiTheme="minorEastAsia"/>
                <w:sz w:val="24"/>
                <w:szCs w:val="24"/>
              </w:rPr>
              <w:t>M</w:t>
            </w:r>
            <w:r>
              <w:rPr>
                <w:rFonts w:asciiTheme="minorEastAsia" w:eastAsiaTheme="minorEastAsia" w:hAnsiTheme="minorEastAsia" w:hint="eastAsia"/>
                <w:sz w:val="24"/>
                <w:szCs w:val="24"/>
              </w:rPr>
              <w:t>进阶</w:t>
            </w:r>
          </w:p>
        </w:tc>
        <w:tc>
          <w:tcPr>
            <w:tcW w:w="5354" w:type="dxa"/>
            <w:shd w:val="clear" w:color="000000" w:fill="FFFFFF"/>
            <w:tcMar>
              <w:left w:w="108" w:type="dxa"/>
              <w:right w:w="108" w:type="dxa"/>
            </w:tcMar>
            <w:vAlign w:val="center"/>
          </w:tcPr>
          <w:p w14:paraId="17ED439C"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-通过脚本文件编写批处理程序</w:t>
            </w:r>
          </w:p>
          <w:p w14:paraId="04478959"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-数据的提取</w:t>
            </w:r>
          </w:p>
          <w:p w14:paraId="476CCE5C" w14:textId="77777777" w:rsidR="00A53FF1" w:rsidRDefault="007B05B3">
            <w:pPr>
              <w:spacing w:line="520" w:lineRule="exact"/>
              <w:ind w:firstLineChars="150" w:firstLine="360"/>
              <w:jc w:val="left"/>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-结果的初步可视化与解释</w:t>
            </w:r>
          </w:p>
        </w:tc>
      </w:tr>
      <w:tr w:rsidR="00A53FF1" w14:paraId="2B3984E7" w14:textId="77777777">
        <w:trPr>
          <w:trHeight w:val="1631"/>
        </w:trPr>
        <w:tc>
          <w:tcPr>
            <w:tcW w:w="1276" w:type="dxa"/>
            <w:vMerge w:val="restart"/>
            <w:shd w:val="clear" w:color="000000" w:fill="FFFFFF"/>
            <w:tcMar>
              <w:left w:w="108" w:type="dxa"/>
              <w:right w:w="108" w:type="dxa"/>
            </w:tcMar>
            <w:vAlign w:val="center"/>
          </w:tcPr>
          <w:p w14:paraId="00BC4510"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第三天</w:t>
            </w:r>
          </w:p>
          <w:p w14:paraId="51B21C6D"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贾会宾</w:t>
            </w:r>
          </w:p>
          <w:p w14:paraId="38F9627B"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sz w:val="24"/>
                <w:szCs w:val="24"/>
              </w:rPr>
              <w:t>4.4</w:t>
            </w:r>
          </w:p>
          <w:p w14:paraId="5243E8AA"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tcMar>
              <w:left w:w="108" w:type="dxa"/>
              <w:right w:w="108" w:type="dxa"/>
            </w:tcMar>
          </w:tcPr>
          <w:p w14:paraId="1241B5C0" w14:textId="77777777" w:rsidR="00A53FF1" w:rsidRDefault="00A53FF1">
            <w:pPr>
              <w:spacing w:line="520" w:lineRule="exact"/>
              <w:ind w:firstLineChars="150" w:firstLine="360"/>
              <w:jc w:val="left"/>
              <w:rPr>
                <w:rFonts w:asciiTheme="minorEastAsia" w:eastAsiaTheme="minorEastAsia" w:hAnsiTheme="minorEastAsia"/>
                <w:sz w:val="24"/>
                <w:szCs w:val="24"/>
              </w:rPr>
            </w:pPr>
          </w:p>
          <w:p w14:paraId="7DE6411E"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上午</w:t>
            </w:r>
          </w:p>
        </w:tc>
        <w:tc>
          <w:tcPr>
            <w:tcW w:w="2268" w:type="dxa"/>
            <w:shd w:val="clear" w:color="000000" w:fill="FFFFFF"/>
            <w:tcMar>
              <w:left w:w="108" w:type="dxa"/>
              <w:right w:w="108" w:type="dxa"/>
            </w:tcMar>
          </w:tcPr>
          <w:p w14:paraId="055D08D9" w14:textId="77777777" w:rsidR="00A53FF1" w:rsidRDefault="00A53FF1">
            <w:pPr>
              <w:spacing w:line="520" w:lineRule="exact"/>
              <w:ind w:firstLineChars="150" w:firstLine="360"/>
              <w:jc w:val="left"/>
              <w:rPr>
                <w:rFonts w:asciiTheme="minorEastAsia" w:eastAsiaTheme="minorEastAsia" w:hAnsiTheme="minorEastAsia"/>
                <w:sz w:val="24"/>
                <w:szCs w:val="24"/>
              </w:rPr>
            </w:pPr>
          </w:p>
          <w:p w14:paraId="5D292481"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H</w:t>
            </w:r>
            <w:r>
              <w:rPr>
                <w:rFonts w:asciiTheme="minorEastAsia" w:eastAsiaTheme="minorEastAsia" w:hAnsiTheme="minorEastAsia"/>
                <w:sz w:val="24"/>
                <w:szCs w:val="24"/>
              </w:rPr>
              <w:t>omer软件数据处理基础</w:t>
            </w:r>
          </w:p>
          <w:p w14:paraId="0E6A4122"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5354" w:type="dxa"/>
            <w:shd w:val="clear" w:color="000000" w:fill="FFFFFF"/>
            <w:tcMar>
              <w:left w:w="108" w:type="dxa"/>
              <w:right w:w="108" w:type="dxa"/>
            </w:tcMar>
          </w:tcPr>
          <w:p w14:paraId="1D5167C8"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-NIRS一般</w:t>
            </w:r>
            <w:r>
              <w:rPr>
                <w:rFonts w:asciiTheme="minorEastAsia" w:eastAsiaTheme="minorEastAsia" w:hAnsiTheme="minorEastAsia"/>
                <w:sz w:val="24"/>
                <w:szCs w:val="24"/>
              </w:rPr>
              <w:t>数据处理步骤介绍</w:t>
            </w:r>
          </w:p>
          <w:p w14:paraId="5707207F"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hint="eastAsia"/>
                <w:sz w:val="24"/>
                <w:szCs w:val="24"/>
              </w:rPr>
              <w:t>H</w:t>
            </w:r>
            <w:r>
              <w:rPr>
                <w:rFonts w:asciiTheme="minorEastAsia" w:eastAsiaTheme="minorEastAsia" w:hAnsiTheme="minorEastAsia"/>
                <w:sz w:val="24"/>
                <w:szCs w:val="24"/>
              </w:rPr>
              <w:t>omer软件</w:t>
            </w:r>
            <w:r>
              <w:rPr>
                <w:rFonts w:asciiTheme="minorEastAsia" w:eastAsiaTheme="minorEastAsia" w:hAnsiTheme="minorEastAsia" w:hint="eastAsia"/>
                <w:sz w:val="24"/>
                <w:szCs w:val="24"/>
              </w:rPr>
              <w:t>介绍</w:t>
            </w:r>
          </w:p>
          <w:p w14:paraId="477694DC"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-通过Homer软件</w:t>
            </w:r>
            <w:r>
              <w:rPr>
                <w:rFonts w:asciiTheme="minorEastAsia" w:eastAsiaTheme="minorEastAsia" w:hAnsiTheme="minorEastAsia"/>
                <w:sz w:val="24"/>
                <w:szCs w:val="24"/>
              </w:rPr>
              <w:t>的</w:t>
            </w:r>
            <w:r>
              <w:rPr>
                <w:rFonts w:asciiTheme="minorEastAsia" w:eastAsiaTheme="minorEastAsia" w:hAnsiTheme="minorEastAsia" w:hint="eastAsia"/>
                <w:sz w:val="24"/>
                <w:szCs w:val="24"/>
              </w:rPr>
              <w:t>GUI界面处理</w:t>
            </w:r>
            <w:r>
              <w:rPr>
                <w:rFonts w:asciiTheme="minorEastAsia" w:eastAsiaTheme="minorEastAsia" w:hAnsiTheme="minorEastAsia"/>
                <w:sz w:val="24"/>
                <w:szCs w:val="24"/>
              </w:rPr>
              <w:t>数据</w:t>
            </w:r>
          </w:p>
        </w:tc>
      </w:tr>
      <w:tr w:rsidR="00A53FF1" w14:paraId="206AE906" w14:textId="77777777">
        <w:trPr>
          <w:trHeight w:val="1387"/>
        </w:trPr>
        <w:tc>
          <w:tcPr>
            <w:tcW w:w="1276" w:type="dxa"/>
            <w:vMerge/>
            <w:shd w:val="clear" w:color="000000" w:fill="FFFFFF"/>
            <w:tcMar>
              <w:left w:w="108" w:type="dxa"/>
              <w:right w:w="108" w:type="dxa"/>
            </w:tcMar>
            <w:vAlign w:val="center"/>
          </w:tcPr>
          <w:p w14:paraId="58AC689C"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tcMar>
              <w:left w:w="108" w:type="dxa"/>
              <w:right w:w="108" w:type="dxa"/>
            </w:tcMar>
          </w:tcPr>
          <w:p w14:paraId="69360894" w14:textId="77777777" w:rsidR="00A53FF1" w:rsidRDefault="00A53FF1">
            <w:pPr>
              <w:spacing w:line="520" w:lineRule="exact"/>
              <w:ind w:firstLineChars="150" w:firstLine="360"/>
              <w:jc w:val="left"/>
              <w:rPr>
                <w:rFonts w:asciiTheme="minorEastAsia" w:eastAsiaTheme="minorEastAsia" w:hAnsiTheme="minorEastAsia"/>
                <w:sz w:val="24"/>
                <w:szCs w:val="24"/>
              </w:rPr>
            </w:pPr>
          </w:p>
          <w:p w14:paraId="58F402C9" w14:textId="77777777" w:rsidR="00A53FF1" w:rsidRDefault="00A53FF1">
            <w:pPr>
              <w:spacing w:line="520" w:lineRule="exact"/>
              <w:ind w:firstLineChars="150" w:firstLine="360"/>
              <w:jc w:val="left"/>
              <w:rPr>
                <w:rFonts w:asciiTheme="minorEastAsia" w:eastAsiaTheme="minorEastAsia" w:hAnsiTheme="minorEastAsia"/>
                <w:sz w:val="24"/>
                <w:szCs w:val="24"/>
              </w:rPr>
            </w:pPr>
          </w:p>
          <w:p w14:paraId="241BBDE0"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下午</w:t>
            </w:r>
          </w:p>
        </w:tc>
        <w:tc>
          <w:tcPr>
            <w:tcW w:w="2268" w:type="dxa"/>
            <w:shd w:val="clear" w:color="000000" w:fill="FFFFFF"/>
            <w:tcMar>
              <w:left w:w="108" w:type="dxa"/>
              <w:right w:w="108" w:type="dxa"/>
            </w:tcMar>
            <w:vAlign w:val="center"/>
          </w:tcPr>
          <w:p w14:paraId="57500095" w14:textId="77777777" w:rsidR="00A53FF1" w:rsidRDefault="00A53FF1">
            <w:pPr>
              <w:spacing w:line="520" w:lineRule="exact"/>
              <w:jc w:val="left"/>
              <w:rPr>
                <w:rFonts w:asciiTheme="minorEastAsia" w:eastAsiaTheme="minorEastAsia" w:hAnsiTheme="minorEastAsia"/>
                <w:sz w:val="24"/>
                <w:szCs w:val="24"/>
              </w:rPr>
            </w:pPr>
          </w:p>
          <w:p w14:paraId="33333589"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H</w:t>
            </w:r>
            <w:r>
              <w:rPr>
                <w:rFonts w:asciiTheme="minorEastAsia" w:eastAsiaTheme="minorEastAsia" w:hAnsiTheme="minorEastAsia"/>
                <w:sz w:val="24"/>
                <w:szCs w:val="24"/>
              </w:rPr>
              <w:t>omer软件数据处理</w:t>
            </w:r>
            <w:r>
              <w:rPr>
                <w:rFonts w:asciiTheme="minorEastAsia" w:eastAsiaTheme="minorEastAsia" w:hAnsiTheme="minorEastAsia" w:hint="eastAsia"/>
                <w:sz w:val="24"/>
                <w:szCs w:val="24"/>
              </w:rPr>
              <w:t>进阶</w:t>
            </w:r>
          </w:p>
          <w:p w14:paraId="4E99A7B4"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5354" w:type="dxa"/>
            <w:shd w:val="clear" w:color="000000" w:fill="FFFFFF"/>
            <w:tcMar>
              <w:left w:w="108" w:type="dxa"/>
              <w:right w:w="108" w:type="dxa"/>
            </w:tcMar>
          </w:tcPr>
          <w:p w14:paraId="77C3838C"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了解</w:t>
            </w:r>
            <w:r>
              <w:rPr>
                <w:rFonts w:asciiTheme="minorEastAsia" w:eastAsiaTheme="minorEastAsia" w:hAnsiTheme="minorEastAsia" w:hint="eastAsia"/>
                <w:sz w:val="24"/>
                <w:szCs w:val="24"/>
              </w:rPr>
              <w:t>H</w:t>
            </w:r>
            <w:r>
              <w:rPr>
                <w:rFonts w:asciiTheme="minorEastAsia" w:eastAsiaTheme="minorEastAsia" w:hAnsiTheme="minorEastAsia"/>
                <w:sz w:val="24"/>
                <w:szCs w:val="24"/>
              </w:rPr>
              <w:t>omer</w:t>
            </w:r>
            <w:r>
              <w:rPr>
                <w:rFonts w:asciiTheme="minorEastAsia" w:eastAsiaTheme="minorEastAsia" w:hAnsiTheme="minorEastAsia" w:hint="eastAsia"/>
                <w:sz w:val="24"/>
                <w:szCs w:val="24"/>
              </w:rPr>
              <w:t>处理</w:t>
            </w:r>
            <w:r>
              <w:rPr>
                <w:rFonts w:asciiTheme="minorEastAsia" w:eastAsiaTheme="minorEastAsia" w:hAnsiTheme="minorEastAsia"/>
                <w:sz w:val="24"/>
                <w:szCs w:val="24"/>
              </w:rPr>
              <w:t>的数据的</w:t>
            </w:r>
            <w:r>
              <w:rPr>
                <w:rFonts w:asciiTheme="minorEastAsia" w:eastAsiaTheme="minorEastAsia" w:hAnsiTheme="minorEastAsia" w:hint="eastAsia"/>
                <w:sz w:val="24"/>
                <w:szCs w:val="24"/>
              </w:rPr>
              <w:t>结构</w:t>
            </w:r>
            <w:r>
              <w:rPr>
                <w:rFonts w:asciiTheme="minorEastAsia" w:eastAsiaTheme="minorEastAsia" w:hAnsiTheme="minorEastAsia"/>
                <w:sz w:val="24"/>
                <w:szCs w:val="24"/>
              </w:rPr>
              <w:t>与含义</w:t>
            </w:r>
          </w:p>
          <w:p w14:paraId="229A85ED"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-编写M</w:t>
            </w:r>
            <w:r>
              <w:rPr>
                <w:rFonts w:asciiTheme="minorEastAsia" w:eastAsiaTheme="minorEastAsia" w:hAnsiTheme="minorEastAsia"/>
                <w:sz w:val="24"/>
                <w:szCs w:val="24"/>
              </w:rPr>
              <w:t>atlab</w:t>
            </w:r>
            <w:r>
              <w:rPr>
                <w:rFonts w:asciiTheme="minorEastAsia" w:eastAsiaTheme="minorEastAsia" w:hAnsiTheme="minorEastAsia" w:hint="eastAsia"/>
                <w:sz w:val="24"/>
                <w:szCs w:val="24"/>
              </w:rPr>
              <w:t>脚本更加自由</w:t>
            </w:r>
            <w:r>
              <w:rPr>
                <w:rFonts w:asciiTheme="minorEastAsia" w:eastAsiaTheme="minorEastAsia" w:hAnsiTheme="minorEastAsia"/>
                <w:sz w:val="24"/>
                <w:szCs w:val="24"/>
              </w:rPr>
              <w:t>地处理</w:t>
            </w:r>
            <w:r>
              <w:rPr>
                <w:rFonts w:asciiTheme="minorEastAsia" w:eastAsiaTheme="minorEastAsia" w:hAnsiTheme="minorEastAsia" w:hint="eastAsia"/>
                <w:sz w:val="24"/>
                <w:szCs w:val="24"/>
              </w:rPr>
              <w:t>NIRS数据</w:t>
            </w:r>
          </w:p>
          <w:p w14:paraId="1D109683"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-数据的转化（转成Homer能处理的数据格式）</w:t>
            </w:r>
          </w:p>
        </w:tc>
      </w:tr>
      <w:tr w:rsidR="00A53FF1" w14:paraId="2446A76C" w14:textId="77777777">
        <w:trPr>
          <w:trHeight w:val="712"/>
        </w:trPr>
        <w:tc>
          <w:tcPr>
            <w:tcW w:w="1276" w:type="dxa"/>
            <w:vMerge/>
            <w:shd w:val="clear" w:color="000000" w:fill="FFFFFF"/>
            <w:tcMar>
              <w:left w:w="108" w:type="dxa"/>
              <w:right w:w="108" w:type="dxa"/>
            </w:tcMar>
            <w:vAlign w:val="center"/>
          </w:tcPr>
          <w:p w14:paraId="407A3EF5"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tcMar>
              <w:left w:w="108" w:type="dxa"/>
              <w:right w:w="108" w:type="dxa"/>
            </w:tcMar>
            <w:vAlign w:val="center"/>
          </w:tcPr>
          <w:p w14:paraId="2CCE0430"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晚上</w:t>
            </w:r>
          </w:p>
        </w:tc>
        <w:tc>
          <w:tcPr>
            <w:tcW w:w="2268" w:type="dxa"/>
            <w:shd w:val="clear" w:color="000000" w:fill="FFFFFF"/>
            <w:tcMar>
              <w:left w:w="108" w:type="dxa"/>
              <w:right w:w="108" w:type="dxa"/>
            </w:tcMar>
            <w:vAlign w:val="center"/>
          </w:tcPr>
          <w:p w14:paraId="76836E57" w14:textId="77777777" w:rsidR="00A53FF1" w:rsidRDefault="007B05B3">
            <w:pPr>
              <w:spacing w:line="520" w:lineRule="exact"/>
              <w:jc w:val="left"/>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Homer回顾及答疑</w:t>
            </w:r>
          </w:p>
        </w:tc>
        <w:tc>
          <w:tcPr>
            <w:tcW w:w="5354" w:type="dxa"/>
            <w:shd w:val="clear" w:color="000000" w:fill="FFFFFF"/>
            <w:tcMar>
              <w:left w:w="108" w:type="dxa"/>
              <w:right w:w="108" w:type="dxa"/>
            </w:tcMar>
            <w:vAlign w:val="center"/>
          </w:tcPr>
          <w:p w14:paraId="2B2CF5B2" w14:textId="77777777" w:rsidR="00A53FF1" w:rsidRDefault="00A53FF1">
            <w:pPr>
              <w:spacing w:line="520" w:lineRule="exact"/>
              <w:ind w:firstLineChars="150" w:firstLine="360"/>
              <w:jc w:val="left"/>
              <w:rPr>
                <w:rFonts w:asciiTheme="minorEastAsia" w:eastAsiaTheme="minorEastAsia" w:hAnsiTheme="minorEastAsia"/>
                <w:color w:val="FF0000"/>
                <w:sz w:val="24"/>
                <w:szCs w:val="24"/>
              </w:rPr>
            </w:pPr>
          </w:p>
          <w:p w14:paraId="76DA6B54" w14:textId="77777777" w:rsidR="00A53FF1" w:rsidRDefault="007B05B3">
            <w:pPr>
              <w:spacing w:line="520" w:lineRule="exact"/>
              <w:ind w:firstLineChars="150" w:firstLine="360"/>
              <w:jc w:val="left"/>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-回顾及答疑</w:t>
            </w:r>
          </w:p>
          <w:p w14:paraId="3454622A" w14:textId="77777777" w:rsidR="00A53FF1" w:rsidRDefault="00A53FF1">
            <w:pPr>
              <w:spacing w:line="520" w:lineRule="exact"/>
              <w:ind w:firstLineChars="150" w:firstLine="360"/>
              <w:jc w:val="left"/>
              <w:rPr>
                <w:rFonts w:asciiTheme="minorEastAsia" w:eastAsiaTheme="minorEastAsia" w:hAnsiTheme="minorEastAsia"/>
                <w:color w:val="FF0000"/>
                <w:sz w:val="24"/>
                <w:szCs w:val="24"/>
              </w:rPr>
            </w:pPr>
          </w:p>
        </w:tc>
      </w:tr>
      <w:tr w:rsidR="00A53FF1" w14:paraId="327BD6F5" w14:textId="77777777">
        <w:trPr>
          <w:trHeight w:val="1730"/>
        </w:trPr>
        <w:tc>
          <w:tcPr>
            <w:tcW w:w="1276" w:type="dxa"/>
            <w:vMerge w:val="restart"/>
            <w:shd w:val="clear" w:color="000000" w:fill="FFFFFF"/>
            <w:tcMar>
              <w:left w:w="108" w:type="dxa"/>
              <w:right w:w="108" w:type="dxa"/>
            </w:tcMar>
            <w:vAlign w:val="center"/>
          </w:tcPr>
          <w:p w14:paraId="45919C9F"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第四天</w:t>
            </w:r>
          </w:p>
          <w:p w14:paraId="7E32570D"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杨田雨</w:t>
            </w:r>
          </w:p>
          <w:p w14:paraId="6C427F03"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sz w:val="24"/>
                <w:szCs w:val="24"/>
              </w:rPr>
              <w:t>4.5</w:t>
            </w:r>
          </w:p>
          <w:p w14:paraId="4E0F8881"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tcMar>
              <w:left w:w="108" w:type="dxa"/>
              <w:right w:w="108" w:type="dxa"/>
            </w:tcMar>
          </w:tcPr>
          <w:p w14:paraId="44F4A4CA" w14:textId="77777777" w:rsidR="00A53FF1" w:rsidRDefault="00A53FF1">
            <w:pPr>
              <w:spacing w:line="520" w:lineRule="exact"/>
              <w:ind w:firstLineChars="150" w:firstLine="360"/>
              <w:jc w:val="left"/>
              <w:rPr>
                <w:rFonts w:asciiTheme="minorEastAsia" w:eastAsiaTheme="minorEastAsia" w:hAnsiTheme="minorEastAsia"/>
                <w:sz w:val="24"/>
                <w:szCs w:val="24"/>
              </w:rPr>
            </w:pPr>
          </w:p>
          <w:p w14:paraId="7862B0BF"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上午</w:t>
            </w:r>
          </w:p>
        </w:tc>
        <w:tc>
          <w:tcPr>
            <w:tcW w:w="2268" w:type="dxa"/>
            <w:shd w:val="clear" w:color="000000" w:fill="FFFFFF"/>
            <w:tcMar>
              <w:left w:w="108" w:type="dxa"/>
              <w:right w:w="108" w:type="dxa"/>
            </w:tcMar>
          </w:tcPr>
          <w:p w14:paraId="7D2387A5" w14:textId="77777777" w:rsidR="00A53FF1" w:rsidRDefault="00A53FF1">
            <w:pPr>
              <w:spacing w:line="520" w:lineRule="exact"/>
              <w:jc w:val="left"/>
              <w:rPr>
                <w:rFonts w:asciiTheme="minorEastAsia" w:eastAsiaTheme="minorEastAsia" w:hAnsiTheme="minorEastAsia"/>
                <w:sz w:val="24"/>
                <w:szCs w:val="24"/>
              </w:rPr>
            </w:pPr>
          </w:p>
          <w:p w14:paraId="5717B34F"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功能连接的理论与指标</w:t>
            </w:r>
          </w:p>
        </w:tc>
        <w:tc>
          <w:tcPr>
            <w:tcW w:w="5354" w:type="dxa"/>
            <w:shd w:val="clear" w:color="000000" w:fill="FFFFFF"/>
            <w:tcMar>
              <w:left w:w="108" w:type="dxa"/>
              <w:right w:w="108" w:type="dxa"/>
            </w:tcMar>
          </w:tcPr>
          <w:p w14:paraId="4346CCF8"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-功能连接常用的指标（correlation, coherence, phase synchronization）</w:t>
            </w:r>
          </w:p>
          <w:p w14:paraId="0E3215D2"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-编写MATLAB脚本实现上述指标计算</w:t>
            </w:r>
          </w:p>
        </w:tc>
      </w:tr>
      <w:tr w:rsidR="00A53FF1" w14:paraId="549CBAED" w14:textId="77777777">
        <w:trPr>
          <w:trHeight w:val="945"/>
        </w:trPr>
        <w:tc>
          <w:tcPr>
            <w:tcW w:w="1276" w:type="dxa"/>
            <w:vMerge/>
            <w:shd w:val="clear" w:color="000000" w:fill="FFFFFF"/>
            <w:tcMar>
              <w:left w:w="108" w:type="dxa"/>
              <w:right w:w="108" w:type="dxa"/>
            </w:tcMar>
            <w:vAlign w:val="center"/>
          </w:tcPr>
          <w:p w14:paraId="53F23B49"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tcMar>
              <w:left w:w="108" w:type="dxa"/>
              <w:right w:w="108" w:type="dxa"/>
            </w:tcMar>
          </w:tcPr>
          <w:p w14:paraId="0ED947E6" w14:textId="77777777" w:rsidR="00A53FF1" w:rsidRDefault="00A53FF1">
            <w:pPr>
              <w:spacing w:line="520" w:lineRule="exact"/>
              <w:ind w:firstLineChars="150" w:firstLine="360"/>
              <w:jc w:val="left"/>
              <w:rPr>
                <w:rFonts w:asciiTheme="minorEastAsia" w:eastAsiaTheme="minorEastAsia" w:hAnsiTheme="minorEastAsia"/>
                <w:sz w:val="24"/>
                <w:szCs w:val="24"/>
              </w:rPr>
            </w:pPr>
          </w:p>
          <w:p w14:paraId="40A7F701" w14:textId="77777777" w:rsidR="00A53FF1" w:rsidRDefault="00A53FF1">
            <w:pPr>
              <w:spacing w:line="520" w:lineRule="exact"/>
              <w:ind w:firstLineChars="150" w:firstLine="360"/>
              <w:jc w:val="left"/>
              <w:rPr>
                <w:rFonts w:asciiTheme="minorEastAsia" w:eastAsiaTheme="minorEastAsia" w:hAnsiTheme="minorEastAsia"/>
                <w:sz w:val="24"/>
                <w:szCs w:val="24"/>
              </w:rPr>
            </w:pPr>
          </w:p>
          <w:p w14:paraId="06BBC0E7"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下午</w:t>
            </w:r>
          </w:p>
        </w:tc>
        <w:tc>
          <w:tcPr>
            <w:tcW w:w="2268" w:type="dxa"/>
            <w:shd w:val="clear" w:color="000000" w:fill="FFFFFF"/>
            <w:tcMar>
              <w:left w:w="108" w:type="dxa"/>
              <w:right w:w="108" w:type="dxa"/>
            </w:tcMar>
            <w:vAlign w:val="center"/>
          </w:tcPr>
          <w:p w14:paraId="6BE401BB"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功能连接的统计分析及脑复杂网络分析</w:t>
            </w:r>
          </w:p>
        </w:tc>
        <w:tc>
          <w:tcPr>
            <w:tcW w:w="5354" w:type="dxa"/>
            <w:shd w:val="clear" w:color="000000" w:fill="FFFFFF"/>
            <w:tcMar>
              <w:left w:w="108" w:type="dxa"/>
              <w:right w:w="108" w:type="dxa"/>
            </w:tcMar>
          </w:tcPr>
          <w:p w14:paraId="25235C65"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 参数检验、permutation test、bootstrap test</w:t>
            </w:r>
          </w:p>
          <w:p w14:paraId="589C531A"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 多重比较校正（FDR FWE network-based statistics）</w:t>
            </w:r>
          </w:p>
          <w:p w14:paraId="002CE012"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 基于近红外的脑复杂网络分析（指标体系及实际计算）</w:t>
            </w:r>
          </w:p>
        </w:tc>
      </w:tr>
      <w:tr w:rsidR="00A53FF1" w14:paraId="27D0470B" w14:textId="77777777">
        <w:trPr>
          <w:trHeight w:val="880"/>
        </w:trPr>
        <w:tc>
          <w:tcPr>
            <w:tcW w:w="1276" w:type="dxa"/>
            <w:vMerge/>
            <w:shd w:val="clear" w:color="000000" w:fill="FFFFFF"/>
            <w:tcMar>
              <w:left w:w="108" w:type="dxa"/>
              <w:right w:w="108" w:type="dxa"/>
            </w:tcMar>
            <w:vAlign w:val="center"/>
          </w:tcPr>
          <w:p w14:paraId="1BBBEC45"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tcMar>
              <w:left w:w="108" w:type="dxa"/>
              <w:right w:w="108" w:type="dxa"/>
            </w:tcMar>
            <w:vAlign w:val="center"/>
          </w:tcPr>
          <w:p w14:paraId="1363D096"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晚上</w:t>
            </w:r>
          </w:p>
        </w:tc>
        <w:tc>
          <w:tcPr>
            <w:tcW w:w="2268" w:type="dxa"/>
            <w:shd w:val="clear" w:color="000000" w:fill="FFFFFF"/>
            <w:tcMar>
              <w:left w:w="108" w:type="dxa"/>
              <w:right w:w="108" w:type="dxa"/>
            </w:tcMar>
            <w:vAlign w:val="center"/>
          </w:tcPr>
          <w:p w14:paraId="7745C2D6"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动态功能连接及动</w:t>
            </w:r>
            <w:r>
              <w:rPr>
                <w:rFonts w:asciiTheme="minorEastAsia" w:eastAsiaTheme="minorEastAsia" w:hAnsiTheme="minorEastAsia" w:hint="eastAsia"/>
                <w:sz w:val="24"/>
                <w:szCs w:val="24"/>
              </w:rPr>
              <w:lastRenderedPageBreak/>
              <w:t>态脑复杂网络分析</w:t>
            </w:r>
          </w:p>
        </w:tc>
        <w:tc>
          <w:tcPr>
            <w:tcW w:w="5354" w:type="dxa"/>
            <w:shd w:val="clear" w:color="000000" w:fill="FFFFFF"/>
            <w:tcMar>
              <w:left w:w="108" w:type="dxa"/>
              <w:right w:w="108" w:type="dxa"/>
            </w:tcMar>
          </w:tcPr>
          <w:p w14:paraId="4A507C5C"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 动态功能连接的常用技术及MATLAB实现</w:t>
            </w:r>
          </w:p>
          <w:p w14:paraId="0CBFAF90"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 动态脑复杂网络入门</w:t>
            </w:r>
          </w:p>
          <w:p w14:paraId="30BEEE7F" w14:textId="77777777" w:rsidR="00A53FF1" w:rsidRDefault="00A53FF1">
            <w:pPr>
              <w:spacing w:line="520" w:lineRule="exact"/>
              <w:ind w:firstLineChars="150" w:firstLine="360"/>
              <w:jc w:val="left"/>
              <w:rPr>
                <w:rFonts w:asciiTheme="minorEastAsia" w:eastAsiaTheme="minorEastAsia" w:hAnsiTheme="minorEastAsia"/>
                <w:sz w:val="24"/>
                <w:szCs w:val="24"/>
              </w:rPr>
            </w:pPr>
          </w:p>
        </w:tc>
      </w:tr>
      <w:tr w:rsidR="00A53FF1" w14:paraId="16C4C7EA" w14:textId="77777777">
        <w:trPr>
          <w:trHeight w:val="480"/>
        </w:trPr>
        <w:tc>
          <w:tcPr>
            <w:tcW w:w="1276" w:type="dxa"/>
            <w:vMerge w:val="restart"/>
            <w:shd w:val="clear" w:color="000000" w:fill="FFFFFF"/>
            <w:tcMar>
              <w:left w:w="108" w:type="dxa"/>
              <w:right w:w="108" w:type="dxa"/>
            </w:tcMar>
            <w:vAlign w:val="center"/>
          </w:tcPr>
          <w:p w14:paraId="7C4240B7"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第五天</w:t>
            </w:r>
          </w:p>
          <w:p w14:paraId="14B9B6E0"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张明明</w:t>
            </w:r>
          </w:p>
          <w:p w14:paraId="33A975BC"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杨田雨</w:t>
            </w:r>
          </w:p>
          <w:p w14:paraId="07167648"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sz w:val="24"/>
                <w:szCs w:val="24"/>
              </w:rPr>
              <w:t>4.6</w:t>
            </w:r>
          </w:p>
          <w:p w14:paraId="03C4587D"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tcMar>
              <w:left w:w="108" w:type="dxa"/>
              <w:right w:w="108" w:type="dxa"/>
            </w:tcMar>
            <w:vAlign w:val="center"/>
          </w:tcPr>
          <w:p w14:paraId="1E836CF5"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上午</w:t>
            </w:r>
          </w:p>
        </w:tc>
        <w:tc>
          <w:tcPr>
            <w:tcW w:w="2268" w:type="dxa"/>
            <w:shd w:val="clear" w:color="000000" w:fill="FFFFFF"/>
            <w:tcMar>
              <w:left w:w="108" w:type="dxa"/>
              <w:right w:w="108" w:type="dxa"/>
            </w:tcMar>
            <w:vAlign w:val="center"/>
          </w:tcPr>
          <w:p w14:paraId="32F7B9AA"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多人脑间功能连接数据分析介绍</w:t>
            </w:r>
          </w:p>
        </w:tc>
        <w:tc>
          <w:tcPr>
            <w:tcW w:w="5354" w:type="dxa"/>
            <w:shd w:val="clear" w:color="000000" w:fill="FFFFFF"/>
            <w:tcMar>
              <w:left w:w="108" w:type="dxa"/>
              <w:right w:w="108" w:type="dxa"/>
            </w:tcMar>
            <w:vAlign w:val="center"/>
          </w:tcPr>
          <w:p w14:paraId="649A6D3F"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-近红外超扫描</w:t>
            </w:r>
            <w:r>
              <w:rPr>
                <w:rFonts w:asciiTheme="minorEastAsia" w:eastAsiaTheme="minorEastAsia" w:hAnsiTheme="minorEastAsia"/>
                <w:sz w:val="24"/>
                <w:szCs w:val="24"/>
              </w:rPr>
              <w:t>技术</w:t>
            </w:r>
            <w:r>
              <w:rPr>
                <w:rFonts w:asciiTheme="minorEastAsia" w:eastAsiaTheme="minorEastAsia" w:hAnsiTheme="minorEastAsia" w:hint="eastAsia"/>
                <w:sz w:val="24"/>
                <w:szCs w:val="24"/>
              </w:rPr>
              <w:t>简介及</w:t>
            </w:r>
            <w:r>
              <w:rPr>
                <w:rFonts w:asciiTheme="minorEastAsia" w:eastAsiaTheme="minorEastAsia" w:hAnsiTheme="minorEastAsia"/>
                <w:sz w:val="24"/>
                <w:szCs w:val="24"/>
              </w:rPr>
              <w:t>操作注意事项</w:t>
            </w:r>
          </w:p>
          <w:p w14:paraId="135DF676"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-傅里叶变换原理</w:t>
            </w:r>
          </w:p>
        </w:tc>
      </w:tr>
      <w:tr w:rsidR="00A53FF1" w14:paraId="5E392083" w14:textId="77777777">
        <w:trPr>
          <w:trHeight w:val="553"/>
        </w:trPr>
        <w:tc>
          <w:tcPr>
            <w:tcW w:w="1276" w:type="dxa"/>
            <w:vMerge/>
            <w:shd w:val="clear" w:color="000000" w:fill="FFFFFF"/>
            <w:tcMar>
              <w:left w:w="108" w:type="dxa"/>
              <w:right w:w="108" w:type="dxa"/>
            </w:tcMar>
            <w:vAlign w:val="center"/>
          </w:tcPr>
          <w:p w14:paraId="16361495"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tcMar>
              <w:left w:w="108" w:type="dxa"/>
              <w:right w:w="108" w:type="dxa"/>
            </w:tcMar>
            <w:vAlign w:val="center"/>
          </w:tcPr>
          <w:p w14:paraId="33C050ED"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下午</w:t>
            </w:r>
          </w:p>
        </w:tc>
        <w:tc>
          <w:tcPr>
            <w:tcW w:w="2268" w:type="dxa"/>
            <w:shd w:val="clear" w:color="000000" w:fill="FFFFFF"/>
            <w:tcMar>
              <w:left w:w="108" w:type="dxa"/>
              <w:right w:w="108" w:type="dxa"/>
            </w:tcMar>
            <w:vAlign w:val="center"/>
          </w:tcPr>
          <w:p w14:paraId="73ED61CC"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数据预处理</w:t>
            </w:r>
          </w:p>
        </w:tc>
        <w:tc>
          <w:tcPr>
            <w:tcW w:w="5354" w:type="dxa"/>
            <w:shd w:val="clear" w:color="000000" w:fill="FFFFFF"/>
            <w:tcMar>
              <w:left w:w="108" w:type="dxa"/>
              <w:right w:w="108" w:type="dxa"/>
            </w:tcMar>
            <w:vAlign w:val="center"/>
          </w:tcPr>
          <w:p w14:paraId="74CDB6CF"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-格式转换</w:t>
            </w:r>
          </w:p>
          <w:p w14:paraId="12EB0C07"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-降采样率</w:t>
            </w:r>
          </w:p>
        </w:tc>
      </w:tr>
      <w:tr w:rsidR="00A53FF1" w14:paraId="6E1C7770" w14:textId="77777777">
        <w:trPr>
          <w:trHeight w:val="785"/>
        </w:trPr>
        <w:tc>
          <w:tcPr>
            <w:tcW w:w="1276" w:type="dxa"/>
            <w:vMerge/>
            <w:shd w:val="clear" w:color="000000" w:fill="FFFFFF"/>
            <w:tcMar>
              <w:left w:w="108" w:type="dxa"/>
              <w:right w:w="108" w:type="dxa"/>
            </w:tcMar>
            <w:vAlign w:val="center"/>
          </w:tcPr>
          <w:p w14:paraId="50A135BA" w14:textId="77777777" w:rsidR="00A53FF1" w:rsidRDefault="00A53FF1">
            <w:pPr>
              <w:spacing w:line="520" w:lineRule="exact"/>
              <w:ind w:firstLineChars="150" w:firstLine="360"/>
              <w:jc w:val="left"/>
              <w:rPr>
                <w:rFonts w:asciiTheme="minorEastAsia" w:eastAsiaTheme="minorEastAsia" w:hAnsiTheme="minorEastAsia"/>
                <w:sz w:val="24"/>
                <w:szCs w:val="24"/>
              </w:rPr>
            </w:pPr>
          </w:p>
        </w:tc>
        <w:tc>
          <w:tcPr>
            <w:tcW w:w="742" w:type="dxa"/>
            <w:shd w:val="clear" w:color="000000" w:fill="FFFFFF"/>
            <w:tcMar>
              <w:left w:w="108" w:type="dxa"/>
              <w:right w:w="108" w:type="dxa"/>
            </w:tcMar>
            <w:vAlign w:val="center"/>
          </w:tcPr>
          <w:p w14:paraId="53970F3D"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晚上</w:t>
            </w:r>
          </w:p>
        </w:tc>
        <w:tc>
          <w:tcPr>
            <w:tcW w:w="2268" w:type="dxa"/>
            <w:shd w:val="clear" w:color="000000" w:fill="FFFFFF"/>
            <w:tcMar>
              <w:left w:w="108" w:type="dxa"/>
              <w:right w:w="108" w:type="dxa"/>
            </w:tcMar>
            <w:vAlign w:val="center"/>
          </w:tcPr>
          <w:p w14:paraId="65307BDD"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多人脑间功能连接数据分析操作</w:t>
            </w:r>
          </w:p>
        </w:tc>
        <w:tc>
          <w:tcPr>
            <w:tcW w:w="5354" w:type="dxa"/>
            <w:shd w:val="clear" w:color="000000" w:fill="FFFFFF"/>
            <w:tcMar>
              <w:left w:w="108" w:type="dxa"/>
              <w:right w:w="108" w:type="dxa"/>
            </w:tcMar>
          </w:tcPr>
          <w:p w14:paraId="100CABEC"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-小波相干分析个体操作</w:t>
            </w:r>
          </w:p>
          <w:p w14:paraId="512C4005"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-小波相干分析批处理操作</w:t>
            </w:r>
          </w:p>
          <w:p w14:paraId="29A0DE01"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-格兰杰因果分析操作</w:t>
            </w:r>
          </w:p>
          <w:p w14:paraId="1B718C34" w14:textId="77777777" w:rsidR="00A53FF1" w:rsidRDefault="007B05B3">
            <w:pPr>
              <w:spacing w:line="520" w:lineRule="exact"/>
              <w:ind w:firstLineChars="150" w:firstLine="3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格兰杰因果分析结果的</w:t>
            </w:r>
            <w:r>
              <w:rPr>
                <w:rFonts w:asciiTheme="minorEastAsia" w:eastAsiaTheme="minorEastAsia" w:hAnsiTheme="minorEastAsia" w:hint="eastAsia"/>
                <w:sz w:val="24"/>
                <w:szCs w:val="24"/>
              </w:rPr>
              <w:t>3D图形</w:t>
            </w:r>
            <w:r>
              <w:rPr>
                <w:rFonts w:asciiTheme="minorEastAsia" w:eastAsiaTheme="minorEastAsia" w:hAnsiTheme="minorEastAsia"/>
                <w:sz w:val="24"/>
                <w:szCs w:val="24"/>
              </w:rPr>
              <w:t>绘制</w:t>
            </w:r>
          </w:p>
        </w:tc>
      </w:tr>
      <w:tr w:rsidR="00A53FF1" w14:paraId="49C2B368" w14:textId="77777777">
        <w:trPr>
          <w:trHeight w:val="570"/>
        </w:trPr>
        <w:tc>
          <w:tcPr>
            <w:tcW w:w="1276" w:type="dxa"/>
            <w:vMerge w:val="restart"/>
            <w:shd w:val="clear" w:color="000000" w:fill="FFFFFF"/>
            <w:tcMar>
              <w:left w:w="108" w:type="dxa"/>
              <w:right w:w="108" w:type="dxa"/>
            </w:tcMar>
            <w:vAlign w:val="center"/>
          </w:tcPr>
          <w:p w14:paraId="551EE7A4"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第六天</w:t>
            </w:r>
          </w:p>
          <w:p w14:paraId="1DA96468"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杨田雨</w:t>
            </w:r>
          </w:p>
          <w:p w14:paraId="067DBDDB"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w:t>
            </w:r>
            <w:r>
              <w:rPr>
                <w:rFonts w:asciiTheme="minorEastAsia" w:eastAsiaTheme="minorEastAsia" w:hAnsiTheme="minorEastAsia"/>
                <w:sz w:val="24"/>
                <w:szCs w:val="24"/>
              </w:rPr>
              <w:t>7</w:t>
            </w:r>
          </w:p>
        </w:tc>
        <w:tc>
          <w:tcPr>
            <w:tcW w:w="742" w:type="dxa"/>
            <w:shd w:val="clear" w:color="000000" w:fill="FFFFFF"/>
            <w:tcMar>
              <w:left w:w="108" w:type="dxa"/>
              <w:right w:w="108" w:type="dxa"/>
            </w:tcMar>
          </w:tcPr>
          <w:p w14:paraId="20E92665" w14:textId="77777777" w:rsidR="00A53FF1" w:rsidRDefault="00A53FF1">
            <w:pPr>
              <w:spacing w:line="520" w:lineRule="exact"/>
              <w:jc w:val="left"/>
              <w:rPr>
                <w:rFonts w:asciiTheme="minorEastAsia" w:eastAsiaTheme="minorEastAsia" w:hAnsiTheme="minorEastAsia"/>
                <w:sz w:val="24"/>
                <w:szCs w:val="24"/>
              </w:rPr>
            </w:pPr>
          </w:p>
          <w:p w14:paraId="2B72AE22"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上午</w:t>
            </w:r>
          </w:p>
        </w:tc>
        <w:tc>
          <w:tcPr>
            <w:tcW w:w="2268" w:type="dxa"/>
            <w:shd w:val="clear" w:color="000000" w:fill="FFFFFF"/>
            <w:tcMar>
              <w:left w:w="108" w:type="dxa"/>
              <w:right w:w="108" w:type="dxa"/>
            </w:tcMar>
            <w:vAlign w:val="center"/>
          </w:tcPr>
          <w:p w14:paraId="698F2617" w14:textId="77777777" w:rsidR="00A53FF1" w:rsidRDefault="007B05B3">
            <w:pPr>
              <w:spacing w:line="520" w:lineRule="exact"/>
              <w:jc w:val="left"/>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fnirs-EEG联合分析</w:t>
            </w:r>
          </w:p>
        </w:tc>
        <w:tc>
          <w:tcPr>
            <w:tcW w:w="5354" w:type="dxa"/>
            <w:shd w:val="clear" w:color="000000" w:fill="FFFFFF"/>
            <w:tcMar>
              <w:left w:w="108" w:type="dxa"/>
              <w:right w:w="108" w:type="dxa"/>
            </w:tcMar>
          </w:tcPr>
          <w:p w14:paraId="33B53518" w14:textId="77777777" w:rsidR="00A53FF1" w:rsidRDefault="007B05B3">
            <w:pPr>
              <w:spacing w:line="520" w:lineRule="exact"/>
              <w:ind w:firstLineChars="150" w:firstLine="360"/>
              <w:jc w:val="left"/>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-fnirs-EEG信号的相关，回归以及统计</w:t>
            </w:r>
          </w:p>
        </w:tc>
      </w:tr>
      <w:tr w:rsidR="00A53FF1" w14:paraId="14B2AF5E" w14:textId="77777777">
        <w:trPr>
          <w:trHeight w:val="500"/>
        </w:trPr>
        <w:tc>
          <w:tcPr>
            <w:tcW w:w="1276" w:type="dxa"/>
            <w:vMerge/>
            <w:shd w:val="clear" w:color="000000" w:fill="FFFFFF"/>
            <w:tcMar>
              <w:left w:w="108" w:type="dxa"/>
              <w:right w:w="108" w:type="dxa"/>
            </w:tcMar>
            <w:vAlign w:val="center"/>
          </w:tcPr>
          <w:p w14:paraId="4D6986E1" w14:textId="77777777" w:rsidR="00A53FF1" w:rsidRDefault="00A53FF1">
            <w:pPr>
              <w:spacing w:line="520" w:lineRule="exact"/>
              <w:jc w:val="left"/>
              <w:rPr>
                <w:rFonts w:asciiTheme="minorEastAsia" w:eastAsiaTheme="minorEastAsia" w:hAnsiTheme="minorEastAsia"/>
                <w:sz w:val="24"/>
                <w:szCs w:val="24"/>
              </w:rPr>
            </w:pPr>
          </w:p>
        </w:tc>
        <w:tc>
          <w:tcPr>
            <w:tcW w:w="742" w:type="dxa"/>
            <w:shd w:val="clear" w:color="000000" w:fill="FFFFFF"/>
            <w:tcMar>
              <w:left w:w="108" w:type="dxa"/>
              <w:right w:w="108" w:type="dxa"/>
            </w:tcMar>
          </w:tcPr>
          <w:p w14:paraId="6468475E" w14:textId="77777777" w:rsidR="00A53FF1" w:rsidRDefault="00A53FF1">
            <w:pPr>
              <w:spacing w:line="520" w:lineRule="exact"/>
              <w:jc w:val="left"/>
              <w:rPr>
                <w:rFonts w:asciiTheme="minorEastAsia" w:eastAsiaTheme="minorEastAsia" w:hAnsiTheme="minorEastAsia"/>
                <w:sz w:val="24"/>
                <w:szCs w:val="24"/>
              </w:rPr>
            </w:pPr>
          </w:p>
          <w:p w14:paraId="0F86D4FE"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下午</w:t>
            </w:r>
          </w:p>
        </w:tc>
        <w:tc>
          <w:tcPr>
            <w:tcW w:w="2268" w:type="dxa"/>
            <w:shd w:val="clear" w:color="000000" w:fill="FFFFFF"/>
            <w:tcMar>
              <w:left w:w="108" w:type="dxa"/>
              <w:right w:w="108" w:type="dxa"/>
            </w:tcMar>
            <w:vAlign w:val="center"/>
          </w:tcPr>
          <w:p w14:paraId="42A5C0B5" w14:textId="77777777" w:rsidR="00A53FF1" w:rsidRDefault="007B05B3">
            <w:pPr>
              <w:spacing w:line="520" w:lineRule="exact"/>
              <w:jc w:val="left"/>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数据可视化进阶</w:t>
            </w:r>
          </w:p>
        </w:tc>
        <w:tc>
          <w:tcPr>
            <w:tcW w:w="5354" w:type="dxa"/>
            <w:shd w:val="clear" w:color="000000" w:fill="FFFFFF"/>
            <w:tcMar>
              <w:left w:w="108" w:type="dxa"/>
              <w:right w:w="108" w:type="dxa"/>
            </w:tcMar>
          </w:tcPr>
          <w:p w14:paraId="6BDEAE93" w14:textId="77777777" w:rsidR="00A53FF1" w:rsidRDefault="007B05B3">
            <w:pPr>
              <w:spacing w:line="520" w:lineRule="exact"/>
              <w:jc w:val="left"/>
              <w:rPr>
                <w:rFonts w:asciiTheme="minorEastAsia" w:eastAsiaTheme="minorEastAsia" w:hAnsiTheme="minorEastAsia"/>
                <w:sz w:val="24"/>
                <w:szCs w:val="24"/>
              </w:rPr>
            </w:pPr>
            <w:r>
              <w:rPr>
                <w:rFonts w:asciiTheme="minorEastAsia" w:eastAsiaTheme="minorEastAsia" w:hAnsiTheme="minorEastAsia" w:hint="eastAsia"/>
                <w:color w:val="FF0000"/>
                <w:sz w:val="24"/>
                <w:szCs w:val="24"/>
              </w:rPr>
              <w:t xml:space="preserve"> </w:t>
            </w:r>
            <w:r>
              <w:rPr>
                <w:rFonts w:asciiTheme="minorEastAsia" w:eastAsiaTheme="minorEastAsia" w:hAnsiTheme="minorEastAsia"/>
                <w:color w:val="FF0000"/>
                <w:sz w:val="24"/>
                <w:szCs w:val="24"/>
              </w:rPr>
              <w:t xml:space="preserve">  </w:t>
            </w:r>
            <w:r>
              <w:rPr>
                <w:rFonts w:asciiTheme="minorEastAsia" w:eastAsiaTheme="minorEastAsia" w:hAnsiTheme="minorEastAsia"/>
                <w:sz w:val="24"/>
                <w:szCs w:val="24"/>
              </w:rPr>
              <w:t>-</w:t>
            </w:r>
            <w:r>
              <w:rPr>
                <w:rFonts w:asciiTheme="minorEastAsia" w:eastAsiaTheme="minorEastAsia" w:hAnsiTheme="minorEastAsia" w:hint="eastAsia"/>
                <w:sz w:val="24"/>
                <w:szCs w:val="24"/>
              </w:rPr>
              <w:t>脑区激活可视化</w:t>
            </w:r>
          </w:p>
          <w:p w14:paraId="58DC40E6" w14:textId="77777777" w:rsidR="00A53FF1" w:rsidRDefault="007B05B3">
            <w:pPr>
              <w:spacing w:line="520" w:lineRule="exact"/>
              <w:jc w:val="left"/>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功能连接可视化</w:t>
            </w:r>
          </w:p>
        </w:tc>
      </w:tr>
    </w:tbl>
    <w:p w14:paraId="25FE6DA3" w14:textId="77777777" w:rsidR="00A53FF1" w:rsidRDefault="007B05B3">
      <w:pPr>
        <w:spacing w:line="52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4、培训人数</w:t>
      </w:r>
    </w:p>
    <w:p w14:paraId="2CC0BA71"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为保证培训质量，此次培训限定人数</w:t>
      </w:r>
      <w:r>
        <w:rPr>
          <w:rFonts w:asciiTheme="minorEastAsia" w:eastAsiaTheme="minorEastAsia" w:hAnsiTheme="minorEastAsia"/>
          <w:sz w:val="24"/>
          <w:szCs w:val="24"/>
        </w:rPr>
        <w:t>28</w:t>
      </w:r>
      <w:r>
        <w:rPr>
          <w:rFonts w:asciiTheme="minorEastAsia" w:eastAsiaTheme="minorEastAsia" w:hAnsiTheme="minorEastAsia" w:hint="eastAsia"/>
          <w:sz w:val="24"/>
          <w:szCs w:val="24"/>
        </w:rPr>
        <w:t>人左右，报名敬请从速。</w:t>
      </w:r>
    </w:p>
    <w:p w14:paraId="78BD4BAD" w14:textId="77777777" w:rsidR="00A53FF1" w:rsidRDefault="007B05B3">
      <w:pPr>
        <w:spacing w:line="52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5、培训地点</w:t>
      </w:r>
    </w:p>
    <w:p w14:paraId="110D28C2" w14:textId="77777777" w:rsidR="00A53FF1" w:rsidRDefault="007B05B3">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上海市徐汇区宜州路180号华鑫天地二期C801栋二楼会议室，具体见会议指南。</w:t>
      </w:r>
    </w:p>
    <w:p w14:paraId="40E14629" w14:textId="77777777" w:rsidR="00A53FF1" w:rsidRDefault="007B05B3">
      <w:pPr>
        <w:spacing w:line="520" w:lineRule="exact"/>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6、培训费用</w:t>
      </w:r>
    </w:p>
    <w:p w14:paraId="1D4D68C4" w14:textId="0DC63BA4" w:rsidR="00A53FF1" w:rsidRDefault="007B05B3">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所有参会人员</w:t>
      </w:r>
      <w:r>
        <w:rPr>
          <w:rFonts w:asciiTheme="minorEastAsia" w:eastAsiaTheme="minorEastAsia" w:hAnsiTheme="minorEastAsia"/>
          <w:sz w:val="24"/>
          <w:szCs w:val="24"/>
        </w:rPr>
        <w:t>3</w:t>
      </w:r>
      <w:r w:rsidR="00DF73B1">
        <w:rPr>
          <w:rFonts w:asciiTheme="minorEastAsia" w:eastAsiaTheme="minorEastAsia" w:hAnsiTheme="minorEastAsia"/>
          <w:sz w:val="24"/>
          <w:szCs w:val="24"/>
        </w:rPr>
        <w:t>5</w:t>
      </w:r>
      <w:bookmarkStart w:id="0" w:name="_GoBack"/>
      <w:bookmarkEnd w:id="0"/>
      <w:r>
        <w:rPr>
          <w:rFonts w:asciiTheme="minorEastAsia" w:eastAsiaTheme="minorEastAsia" w:hAnsiTheme="minorEastAsia" w:hint="eastAsia"/>
          <w:sz w:val="24"/>
          <w:szCs w:val="24"/>
        </w:rPr>
        <w:t>00/人（含资料费、培训费，交通及食宿费自理）。</w:t>
      </w:r>
    </w:p>
    <w:p w14:paraId="3DB8E0D3" w14:textId="77777777" w:rsidR="00A53FF1" w:rsidRDefault="007B05B3">
      <w:pPr>
        <w:spacing w:line="520" w:lineRule="exact"/>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7、报名方式</w:t>
      </w:r>
    </w:p>
    <w:p w14:paraId="7895CC46" w14:textId="77777777" w:rsidR="00A53FF1" w:rsidRDefault="007B05B3">
      <w:pPr>
        <w:spacing w:line="520" w:lineRule="exact"/>
        <w:ind w:firstLineChars="200" w:firstLine="480"/>
        <w:rPr>
          <w:rFonts w:asciiTheme="minorEastAsia" w:eastAsiaTheme="minorEastAsia" w:hAnsiTheme="minorEastAsia"/>
          <w:color w:val="7030A0"/>
          <w:sz w:val="24"/>
          <w:szCs w:val="24"/>
        </w:rPr>
      </w:pPr>
      <w:r>
        <w:rPr>
          <w:rFonts w:asciiTheme="minorEastAsia" w:eastAsiaTheme="minorEastAsia" w:hAnsiTheme="minorEastAsia"/>
          <w:sz w:val="24"/>
          <w:szCs w:val="24"/>
        </w:rPr>
        <w:t>请将报名回执发送至：</w:t>
      </w:r>
      <w:r>
        <w:rPr>
          <w:rFonts w:asciiTheme="minorEastAsia" w:eastAsiaTheme="minorEastAsia" w:hAnsiTheme="minorEastAsia"/>
          <w:color w:val="7030A0"/>
          <w:sz w:val="24"/>
          <w:szCs w:val="24"/>
        </w:rPr>
        <w:t>syfmri@163.com</w:t>
      </w:r>
    </w:p>
    <w:p w14:paraId="25CAA087" w14:textId="77777777" w:rsidR="00A53FF1" w:rsidRDefault="007B05B3">
      <w:pPr>
        <w:spacing w:line="520" w:lineRule="exact"/>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8、缴费方式</w:t>
      </w:r>
    </w:p>
    <w:p w14:paraId="697D21B3"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银行转账（转账信息见回执表）或者支付宝（</w:t>
      </w:r>
      <w:r>
        <w:rPr>
          <w:rFonts w:asciiTheme="minorEastAsia" w:eastAsiaTheme="minorEastAsia" w:hAnsiTheme="minorEastAsia" w:hint="eastAsia"/>
          <w:color w:val="7030A0"/>
          <w:sz w:val="24"/>
          <w:szCs w:val="24"/>
        </w:rPr>
        <w:t>sy</w:t>
      </w:r>
      <w:r>
        <w:rPr>
          <w:rFonts w:asciiTheme="minorEastAsia" w:eastAsiaTheme="minorEastAsia" w:hAnsiTheme="minorEastAsia"/>
          <w:color w:val="7030A0"/>
          <w:sz w:val="24"/>
          <w:szCs w:val="24"/>
        </w:rPr>
        <w:t>fmri@163.com</w:t>
      </w:r>
      <w:r>
        <w:rPr>
          <w:rFonts w:asciiTheme="minorEastAsia" w:eastAsiaTheme="minorEastAsia" w:hAnsiTheme="minorEastAsia"/>
          <w:sz w:val="24"/>
          <w:szCs w:val="24"/>
        </w:rPr>
        <w:t>，户名：</w:t>
      </w:r>
      <w:r>
        <w:rPr>
          <w:rFonts w:asciiTheme="minorEastAsia" w:eastAsiaTheme="minorEastAsia" w:hAnsiTheme="minorEastAsia" w:hint="eastAsia"/>
          <w:sz w:val="24"/>
          <w:szCs w:val="24"/>
        </w:rPr>
        <w:t>南京</w:t>
      </w:r>
      <w:r>
        <w:rPr>
          <w:rFonts w:asciiTheme="minorEastAsia" w:eastAsiaTheme="minorEastAsia" w:hAnsiTheme="minorEastAsia"/>
          <w:sz w:val="24"/>
          <w:szCs w:val="24"/>
        </w:rPr>
        <w:t>思影科技有限公司），也可现场刷公务卡，如需其他缴费方式，请与我们联系，联系方式见下文，谢绝录像，主办方提供发票。</w:t>
      </w:r>
    </w:p>
    <w:p w14:paraId="0082B4E3" w14:textId="77777777" w:rsidR="00A53FF1" w:rsidRDefault="007B05B3">
      <w:pPr>
        <w:spacing w:line="520" w:lineRule="exact"/>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lastRenderedPageBreak/>
        <w:t>9、联系方式</w:t>
      </w:r>
    </w:p>
    <w:p w14:paraId="31620850"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联系人：杨晓飞</w:t>
      </w:r>
    </w:p>
    <w:p w14:paraId="18E5A01C"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电话</w:t>
      </w:r>
      <w:r>
        <w:rPr>
          <w:rFonts w:asciiTheme="minorEastAsia" w:eastAsiaTheme="minorEastAsia" w:hAnsiTheme="minorEastAsia" w:hint="eastAsia"/>
          <w:sz w:val="24"/>
          <w:szCs w:val="24"/>
        </w:rPr>
        <w:t>：</w:t>
      </w:r>
      <w:r>
        <w:rPr>
          <w:rFonts w:asciiTheme="minorEastAsia" w:eastAsiaTheme="minorEastAsia" w:hAnsiTheme="minorEastAsia"/>
          <w:sz w:val="24"/>
          <w:szCs w:val="24"/>
        </w:rPr>
        <w:t>025-86703770/18580429226</w:t>
      </w:r>
    </w:p>
    <w:p w14:paraId="3C3C163F" w14:textId="77777777" w:rsidR="00A53FF1" w:rsidRDefault="007B05B3">
      <w:pPr>
        <w:spacing w:line="520" w:lineRule="exact"/>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10、备注</w:t>
      </w:r>
    </w:p>
    <w:p w14:paraId="682E3654"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color w:val="FF0000"/>
          <w:sz w:val="24"/>
          <w:szCs w:val="24"/>
        </w:rPr>
        <w:t>请各位学员自带笔记本电脑Windows64位系统（(推荐win10)、i5及以上、8G内存、50G剩余存储空间等基本配置；如无特殊情况请不要带苹果电脑，如确实只能用苹果电脑，苹果Mac电脑请提前使用Bootcamp加装Windows64位系统）；</w:t>
      </w:r>
      <w:r>
        <w:rPr>
          <w:rFonts w:asciiTheme="minorEastAsia" w:eastAsiaTheme="minorEastAsia" w:hAnsiTheme="minorEastAsia"/>
          <w:sz w:val="24"/>
          <w:szCs w:val="24"/>
        </w:rPr>
        <w:t>学员自己有数据的可以带3-5例进行现场处理；</w:t>
      </w:r>
      <w:r>
        <w:rPr>
          <w:rFonts w:asciiTheme="minorEastAsia" w:eastAsiaTheme="minorEastAsia" w:hAnsiTheme="minorEastAsia" w:hint="eastAsia"/>
          <w:sz w:val="24"/>
          <w:szCs w:val="24"/>
        </w:rPr>
        <w:t>请</w:t>
      </w:r>
      <w:r>
        <w:rPr>
          <w:rFonts w:asciiTheme="minorEastAsia" w:eastAsiaTheme="minorEastAsia" w:hAnsiTheme="minorEastAsia"/>
          <w:sz w:val="24"/>
          <w:szCs w:val="24"/>
        </w:rPr>
        <w:t>将回执表发送至syfmri@163.com</w:t>
      </w:r>
      <w:r>
        <w:rPr>
          <w:rFonts w:asciiTheme="minorEastAsia" w:eastAsiaTheme="minorEastAsia" w:hAnsiTheme="minorEastAsia" w:hint="eastAsia"/>
          <w:sz w:val="24"/>
          <w:szCs w:val="24"/>
        </w:rPr>
        <w:t>并</w:t>
      </w:r>
      <w:r>
        <w:rPr>
          <w:rFonts w:asciiTheme="minorEastAsia" w:eastAsiaTheme="minorEastAsia" w:hAnsiTheme="minorEastAsia"/>
          <w:sz w:val="24"/>
          <w:szCs w:val="24"/>
        </w:rPr>
        <w:t>及时缴费，便于安排。</w:t>
      </w:r>
    </w:p>
    <w:p w14:paraId="4FE728F4" w14:textId="77777777" w:rsidR="00A53FF1" w:rsidRDefault="007B05B3">
      <w:pPr>
        <w:spacing w:line="520" w:lineRule="exact"/>
        <w:ind w:firstLineChars="200" w:firstLine="602"/>
        <w:jc w:val="center"/>
        <w:rPr>
          <w:rFonts w:asciiTheme="minorEastAsia" w:eastAsiaTheme="minorEastAsia" w:hAnsiTheme="minorEastAsia"/>
          <w:b/>
          <w:sz w:val="30"/>
          <w:szCs w:val="30"/>
        </w:rPr>
      </w:pPr>
      <w:r>
        <w:rPr>
          <w:rFonts w:asciiTheme="minorEastAsia" w:eastAsiaTheme="minorEastAsia" w:hAnsiTheme="minorEastAsia" w:hint="eastAsia"/>
          <w:b/>
          <w:sz w:val="30"/>
          <w:szCs w:val="30"/>
        </w:rPr>
        <w:t>报名回执表</w:t>
      </w:r>
    </w:p>
    <w:tbl>
      <w:tblPr>
        <w:tblW w:w="9144" w:type="dxa"/>
        <w:jc w:val="center"/>
        <w:tblLayout w:type="fixed"/>
        <w:tblCellMar>
          <w:left w:w="10" w:type="dxa"/>
          <w:right w:w="10" w:type="dxa"/>
        </w:tblCellMar>
        <w:tblLook w:val="04A0" w:firstRow="1" w:lastRow="0" w:firstColumn="1" w:lastColumn="0" w:noHBand="0" w:noVBand="1"/>
      </w:tblPr>
      <w:tblGrid>
        <w:gridCol w:w="2380"/>
        <w:gridCol w:w="1077"/>
        <w:gridCol w:w="970"/>
        <w:gridCol w:w="1564"/>
        <w:gridCol w:w="992"/>
        <w:gridCol w:w="2161"/>
      </w:tblGrid>
      <w:tr w:rsidR="00A53FF1" w14:paraId="04A84BFD" w14:textId="77777777">
        <w:trPr>
          <w:trHeight w:val="59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1AFCD1"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单位名称、税号</w:t>
            </w:r>
          </w:p>
          <w:p w14:paraId="1061D883"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（发票抬头）</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BBD35D" w14:textId="77777777" w:rsidR="00A53FF1" w:rsidRDefault="00A53FF1">
            <w:pPr>
              <w:spacing w:line="520" w:lineRule="exact"/>
              <w:ind w:firstLineChars="200" w:firstLine="480"/>
              <w:rPr>
                <w:rFonts w:asciiTheme="minorEastAsia" w:eastAsiaTheme="minorEastAsia" w:hAnsiTheme="minorEastAsia"/>
                <w:sz w:val="24"/>
                <w:szCs w:val="24"/>
              </w:rPr>
            </w:pPr>
          </w:p>
        </w:tc>
      </w:tr>
      <w:tr w:rsidR="00A53FF1" w14:paraId="45945B01" w14:textId="77777777">
        <w:trPr>
          <w:trHeight w:val="492"/>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777DB09"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姓名</w:t>
            </w:r>
          </w:p>
        </w:tc>
        <w:tc>
          <w:tcPr>
            <w:tcW w:w="10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1AD5F7" w14:textId="77777777" w:rsidR="00A53FF1" w:rsidRDefault="00A53FF1">
            <w:pPr>
              <w:spacing w:line="520" w:lineRule="exact"/>
              <w:ind w:firstLineChars="200" w:firstLine="480"/>
              <w:rPr>
                <w:rFonts w:asciiTheme="minorEastAsia" w:eastAsiaTheme="minorEastAsia" w:hAnsiTheme="minorEastAsia"/>
                <w:sz w:val="24"/>
                <w:szCs w:val="24"/>
              </w:rP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8F3B93" w14:textId="77777777" w:rsidR="00A53FF1" w:rsidRDefault="007B05B3">
            <w:pPr>
              <w:spacing w:line="520" w:lineRule="exact"/>
              <w:rPr>
                <w:rFonts w:asciiTheme="minorEastAsia" w:eastAsiaTheme="minorEastAsia" w:hAnsiTheme="minorEastAsia"/>
                <w:sz w:val="24"/>
                <w:szCs w:val="24"/>
              </w:rPr>
            </w:pPr>
            <w:r>
              <w:rPr>
                <w:rFonts w:asciiTheme="minorEastAsia" w:eastAsiaTheme="minorEastAsia" w:hAnsiTheme="minorEastAsia"/>
                <w:sz w:val="24"/>
                <w:szCs w:val="24"/>
              </w:rPr>
              <w:t>性别</w:t>
            </w:r>
          </w:p>
        </w:tc>
        <w:tc>
          <w:tcPr>
            <w:tcW w:w="15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ED3DE2" w14:textId="77777777" w:rsidR="00A53FF1" w:rsidRDefault="00A53FF1">
            <w:pPr>
              <w:spacing w:line="520" w:lineRule="exact"/>
              <w:ind w:firstLineChars="200" w:firstLine="480"/>
              <w:rPr>
                <w:rFonts w:asciiTheme="minorEastAsia" w:eastAsiaTheme="minorEastAsia" w:hAnsiTheme="minorEastAsia"/>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16BEBE1" w14:textId="77777777" w:rsidR="00A53FF1" w:rsidRDefault="007B05B3">
            <w:pPr>
              <w:spacing w:line="5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邮箱</w:t>
            </w:r>
          </w:p>
        </w:tc>
        <w:tc>
          <w:tcPr>
            <w:tcW w:w="21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44FC6A" w14:textId="77777777" w:rsidR="00A53FF1" w:rsidRDefault="00A53FF1">
            <w:pPr>
              <w:spacing w:line="520" w:lineRule="exact"/>
              <w:ind w:firstLineChars="200" w:firstLine="480"/>
              <w:rPr>
                <w:rFonts w:asciiTheme="minorEastAsia" w:eastAsiaTheme="minorEastAsia" w:hAnsiTheme="minorEastAsia"/>
                <w:sz w:val="24"/>
                <w:szCs w:val="24"/>
              </w:rPr>
            </w:pPr>
          </w:p>
        </w:tc>
      </w:tr>
      <w:tr w:rsidR="00A53FF1" w14:paraId="5DB95F1A" w14:textId="77777777">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740FCD"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电话号码</w:t>
            </w:r>
          </w:p>
        </w:tc>
        <w:tc>
          <w:tcPr>
            <w:tcW w:w="20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8F0E87" w14:textId="77777777" w:rsidR="00A53FF1" w:rsidRDefault="00A53FF1">
            <w:pPr>
              <w:spacing w:line="520" w:lineRule="exact"/>
              <w:ind w:firstLineChars="200" w:firstLine="480"/>
              <w:rPr>
                <w:rFonts w:asciiTheme="minorEastAsia" w:eastAsiaTheme="minorEastAsia" w:hAnsiTheme="minorEastAsia"/>
                <w:sz w:val="24"/>
                <w:szCs w:val="24"/>
              </w:rPr>
            </w:pPr>
          </w:p>
        </w:tc>
        <w:tc>
          <w:tcPr>
            <w:tcW w:w="15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2D2FD5" w14:textId="77777777" w:rsidR="00A53FF1" w:rsidRDefault="007B05B3">
            <w:pPr>
              <w:spacing w:line="520" w:lineRule="exact"/>
              <w:rPr>
                <w:rFonts w:asciiTheme="minorEastAsia" w:eastAsiaTheme="minorEastAsia" w:hAnsiTheme="minorEastAsia"/>
                <w:sz w:val="24"/>
                <w:szCs w:val="24"/>
              </w:rPr>
            </w:pPr>
            <w:r>
              <w:rPr>
                <w:rFonts w:asciiTheme="minorEastAsia" w:eastAsiaTheme="minorEastAsia" w:hAnsiTheme="minorEastAsia"/>
                <w:sz w:val="24"/>
                <w:szCs w:val="24"/>
              </w:rPr>
              <w:t>科室/专业</w:t>
            </w:r>
          </w:p>
        </w:tc>
        <w:tc>
          <w:tcPr>
            <w:tcW w:w="315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90A93E" w14:textId="77777777" w:rsidR="00A53FF1" w:rsidRDefault="00A53FF1">
            <w:pPr>
              <w:spacing w:line="520" w:lineRule="exact"/>
              <w:ind w:firstLineChars="200" w:firstLine="480"/>
              <w:rPr>
                <w:rFonts w:asciiTheme="minorEastAsia" w:eastAsiaTheme="minorEastAsia" w:hAnsiTheme="minorEastAsia"/>
                <w:sz w:val="24"/>
                <w:szCs w:val="24"/>
              </w:rPr>
            </w:pPr>
          </w:p>
        </w:tc>
      </w:tr>
      <w:tr w:rsidR="00A53FF1" w14:paraId="6DA3E00E" w14:textId="77777777">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824F66"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缴费方式</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12CC58F"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hint="eastAsia"/>
                <w:sz w:val="24"/>
                <w:szCs w:val="24"/>
              </w:rPr>
              <w:t xml:space="preserve">转账 </w:t>
            </w:r>
            <w:r>
              <w:rPr>
                <w:rFonts w:asciiTheme="minorEastAsia" w:eastAsiaTheme="minorEastAsia" w:hAnsiTheme="minorEastAsia"/>
                <w:sz w:val="24"/>
                <w:szCs w:val="24"/>
              </w:rPr>
              <w:t> □支付宝 □</w:t>
            </w:r>
            <w:r>
              <w:rPr>
                <w:rFonts w:asciiTheme="minorEastAsia" w:eastAsiaTheme="minorEastAsia" w:hAnsiTheme="minorEastAsia" w:hint="eastAsia"/>
                <w:sz w:val="24"/>
                <w:szCs w:val="24"/>
              </w:rPr>
              <w:t>刷卡</w:t>
            </w:r>
            <w:r>
              <w:rPr>
                <w:rFonts w:asciiTheme="minorEastAsia" w:eastAsiaTheme="minorEastAsia" w:hAnsiTheme="minorEastAsia"/>
                <w:sz w:val="24"/>
                <w:szCs w:val="24"/>
              </w:rPr>
              <w:t>（请选择在□打√）</w:t>
            </w:r>
          </w:p>
        </w:tc>
      </w:tr>
      <w:tr w:rsidR="00A53FF1" w14:paraId="4697AA24" w14:textId="77777777">
        <w:trPr>
          <w:trHeight w:val="1437"/>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2D76283"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银行信息</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BEB04F1"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户名：南京思影科技有限公司</w:t>
            </w:r>
          </w:p>
          <w:p w14:paraId="62298B15"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账号：</w:t>
            </w:r>
            <w:r>
              <w:rPr>
                <w:rFonts w:asciiTheme="minorEastAsia" w:eastAsiaTheme="minorEastAsia" w:hAnsiTheme="minorEastAsia"/>
                <w:sz w:val="24"/>
                <w:szCs w:val="24"/>
              </w:rPr>
              <w:t>125909558210401</w:t>
            </w:r>
          </w:p>
          <w:p w14:paraId="6EC9964B"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开户银行：招商银行股份有限公司南京中山南路支行</w:t>
            </w:r>
          </w:p>
        </w:tc>
      </w:tr>
      <w:tr w:rsidR="00A53FF1" w14:paraId="2B825E02" w14:textId="77777777">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366FA53"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汇款备注</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9E146C" w14:textId="77777777" w:rsidR="00A53FF1" w:rsidRDefault="007B05B3">
            <w:pPr>
              <w:spacing w:line="360" w:lineRule="auto"/>
              <w:ind w:firstLine="48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第七届近红外脑功能数据处理班+姓名</w:t>
            </w:r>
          </w:p>
        </w:tc>
      </w:tr>
    </w:tbl>
    <w:p w14:paraId="435D4659"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注：请完整填写回执表后回传给我们，以便给您发送确认函，谢谢支持！</w:t>
      </w:r>
    </w:p>
    <w:p w14:paraId="6C609314" w14:textId="77777777" w:rsidR="00A53FF1" w:rsidRDefault="007B05B3">
      <w:pPr>
        <w:spacing w:line="52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11、在线支持服务</w:t>
      </w:r>
    </w:p>
    <w:p w14:paraId="4FF762CC"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思影科技将为参加培训的学员提供免费的在线支持与合作，确保学员熟练掌握近红外脑功能数据处理方法。</w:t>
      </w:r>
    </w:p>
    <w:p w14:paraId="609601C0" w14:textId="77777777" w:rsidR="00A53FF1" w:rsidRDefault="007B05B3">
      <w:pPr>
        <w:spacing w:line="52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12、培训人员简介：</w:t>
      </w:r>
    </w:p>
    <w:p w14:paraId="75CE1430" w14:textId="77777777" w:rsidR="00A53FF1" w:rsidRDefault="007B05B3">
      <w:pPr>
        <w:spacing w:line="520" w:lineRule="exact"/>
        <w:ind w:firstLineChars="200" w:firstLine="482"/>
        <w:rPr>
          <w:rFonts w:asciiTheme="minorEastAsia" w:eastAsiaTheme="minorEastAsia" w:hAnsiTheme="minorEastAsia"/>
          <w:sz w:val="24"/>
          <w:szCs w:val="24"/>
        </w:rPr>
      </w:pPr>
      <w:r>
        <w:rPr>
          <w:rFonts w:asciiTheme="minorEastAsia" w:eastAsiaTheme="minorEastAsia" w:hAnsiTheme="minorEastAsia" w:hint="eastAsia"/>
          <w:b/>
          <w:sz w:val="24"/>
          <w:szCs w:val="24"/>
        </w:rPr>
        <w:t>贾会宾，</w:t>
      </w:r>
      <w:r>
        <w:rPr>
          <w:rFonts w:asciiTheme="minorEastAsia" w:eastAsiaTheme="minorEastAsia" w:hAnsiTheme="minorEastAsia" w:hint="eastAsia"/>
          <w:sz w:val="24"/>
          <w:szCs w:val="24"/>
        </w:rPr>
        <w:t>博士研究生。 2014年 6月获得华中师范大学基础心理学专业硕士学位。2016年3月至今为东南大学神经信息工程专业在读博士研究生。目前研</w:t>
      </w:r>
      <w:r>
        <w:rPr>
          <w:rFonts w:asciiTheme="minorEastAsia" w:eastAsiaTheme="minorEastAsia" w:hAnsiTheme="minorEastAsia" w:hint="eastAsia"/>
          <w:sz w:val="24"/>
          <w:szCs w:val="24"/>
        </w:rPr>
        <w:lastRenderedPageBreak/>
        <w:t>究方向为基于多模态脑成像技术（EEG、fNIRS、fMRI）的临床神经心理疾病辅助</w:t>
      </w:r>
    </w:p>
    <w:p w14:paraId="7DE975C9" w14:textId="77777777" w:rsidR="00A53FF1" w:rsidRDefault="007B05B3">
      <w:pPr>
        <w:spacing w:line="520" w:lineRule="exact"/>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诊断。以第一作者、通讯作者或合作者身份已在相关领域学术杂志期刊发表学术论文若干，其中SCI收录学术论文</w:t>
      </w:r>
      <w:r>
        <w:rPr>
          <w:rFonts w:asciiTheme="minorEastAsia" w:eastAsiaTheme="minorEastAsia" w:hAnsiTheme="minorEastAsia" w:hint="eastAsia"/>
          <w:color w:val="000000" w:themeColor="text1"/>
          <w:sz w:val="24"/>
          <w:szCs w:val="24"/>
        </w:rPr>
        <w:t>15篇、EI收录1篇、CSSCI收录3篇。</w:t>
      </w:r>
    </w:p>
    <w:p w14:paraId="0058A612" w14:textId="77777777" w:rsidR="00A53FF1" w:rsidRDefault="007B05B3">
      <w:pPr>
        <w:spacing w:line="520" w:lineRule="exact"/>
        <w:ind w:firstLineChars="200" w:firstLine="482"/>
        <w:rPr>
          <w:rFonts w:asciiTheme="minorEastAsia" w:eastAsiaTheme="minorEastAsia" w:hAnsiTheme="minorEastAsia"/>
          <w:sz w:val="24"/>
          <w:szCs w:val="24"/>
        </w:rPr>
      </w:pPr>
      <w:r>
        <w:rPr>
          <w:rFonts w:asciiTheme="minorEastAsia" w:eastAsiaTheme="minorEastAsia" w:hAnsiTheme="minorEastAsia" w:hint="eastAsia"/>
          <w:b/>
          <w:sz w:val="24"/>
          <w:szCs w:val="24"/>
        </w:rPr>
        <w:t>张明明，</w:t>
      </w:r>
      <w:r>
        <w:rPr>
          <w:rFonts w:asciiTheme="minorEastAsia" w:eastAsiaTheme="minorEastAsia" w:hAnsiTheme="minorEastAsia" w:hint="eastAsia"/>
          <w:sz w:val="24"/>
          <w:szCs w:val="24"/>
        </w:rPr>
        <w:t>博士。上海师范大学博士后。目前研究方向为近红外超扫描（hyperscanning）技术支持下的多人社会交互行为研究，擅长多人社会互动中的近红外数据分析，做过多个近红外实验，具有丰富数据分析经验。已在相关领域学术杂志期刊发表学术论文若干，其中SCI收录第一作者学术论文2篇。</w:t>
      </w:r>
    </w:p>
    <w:p w14:paraId="63E7B25D" w14:textId="77777777" w:rsidR="00A53FF1" w:rsidRDefault="007B05B3">
      <w:pPr>
        <w:spacing w:line="520" w:lineRule="exact"/>
        <w:ind w:firstLineChars="200" w:firstLine="482"/>
        <w:rPr>
          <w:rFonts w:asciiTheme="minorEastAsia" w:eastAsiaTheme="minorEastAsia" w:hAnsiTheme="minorEastAsia"/>
          <w:sz w:val="24"/>
          <w:szCs w:val="24"/>
        </w:rPr>
      </w:pPr>
      <w:r>
        <w:rPr>
          <w:rFonts w:asciiTheme="minorEastAsia" w:eastAsiaTheme="minorEastAsia" w:hAnsiTheme="minorEastAsia" w:hint="eastAsia"/>
          <w:b/>
          <w:bCs/>
          <w:sz w:val="24"/>
          <w:szCs w:val="24"/>
        </w:rPr>
        <w:t>杨田雨：硕士，</w:t>
      </w:r>
      <w:r>
        <w:rPr>
          <w:rFonts w:asciiTheme="minorEastAsia" w:eastAsiaTheme="minorEastAsia" w:hAnsiTheme="minorEastAsia" w:hint="eastAsia"/>
          <w:sz w:val="24"/>
          <w:szCs w:val="24"/>
        </w:rPr>
        <w:t>拥有数学与计算机学科背景，擅长脑成像领域方法学，思影科技技术总监。</w:t>
      </w:r>
    </w:p>
    <w:p w14:paraId="4AB291F9" w14:textId="77777777" w:rsidR="00A53FF1" w:rsidRDefault="007B05B3">
      <w:pPr>
        <w:spacing w:line="520" w:lineRule="exact"/>
        <w:ind w:firstLineChars="200" w:firstLine="482"/>
        <w:rPr>
          <w:rFonts w:asciiTheme="minorEastAsia" w:eastAsiaTheme="minorEastAsia" w:hAnsiTheme="minorEastAsia"/>
          <w:sz w:val="24"/>
          <w:szCs w:val="24"/>
        </w:rPr>
      </w:pPr>
      <w:r>
        <w:rPr>
          <w:rFonts w:asciiTheme="minorEastAsia" w:eastAsiaTheme="minorEastAsia" w:hAnsiTheme="minorEastAsia"/>
          <w:b/>
          <w:bCs/>
          <w:sz w:val="24"/>
          <w:szCs w:val="24"/>
        </w:rPr>
        <w:t>裘吉成，硕士，</w:t>
      </w:r>
      <w:r>
        <w:rPr>
          <w:rFonts w:asciiTheme="minorEastAsia" w:eastAsiaTheme="minorEastAsia" w:hAnsiTheme="minorEastAsia"/>
          <w:sz w:val="24"/>
          <w:szCs w:val="24"/>
        </w:rPr>
        <w:t>思影科技高级工程师。</w:t>
      </w:r>
    </w:p>
    <w:p w14:paraId="3F96CCCE" w14:textId="77777777" w:rsidR="00A53FF1" w:rsidRDefault="00A53FF1">
      <w:pPr>
        <w:spacing w:line="520" w:lineRule="exact"/>
        <w:ind w:firstLineChars="200" w:firstLine="480"/>
        <w:rPr>
          <w:rFonts w:asciiTheme="minorEastAsia" w:eastAsiaTheme="minorEastAsia" w:hAnsiTheme="minorEastAsia"/>
          <w:sz w:val="24"/>
          <w:szCs w:val="24"/>
        </w:rPr>
      </w:pPr>
    </w:p>
    <w:p w14:paraId="173BE264" w14:textId="77777777" w:rsidR="00A53FF1" w:rsidRDefault="007B05B3">
      <w:pPr>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noProof/>
          <w:sz w:val="24"/>
          <w:szCs w:val="24"/>
        </w:rPr>
        <w:drawing>
          <wp:anchor distT="0" distB="0" distL="0" distR="0" simplePos="0" relativeHeight="1024" behindDoc="0" locked="0" layoutInCell="1" allowOverlap="1" wp14:anchorId="6C2E9F86" wp14:editId="53AAC23A">
            <wp:simplePos x="0" y="0"/>
            <wp:positionH relativeFrom="column">
              <wp:posOffset>1741805</wp:posOffset>
            </wp:positionH>
            <wp:positionV relativeFrom="paragraph">
              <wp:posOffset>128905</wp:posOffset>
            </wp:positionV>
            <wp:extent cx="1787525" cy="1787525"/>
            <wp:effectExtent l="0" t="0" r="3175" b="3175"/>
            <wp:wrapNone/>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5" cstate="print"/>
                    <a:srcRect/>
                    <a:stretch>
                      <a:fillRect/>
                    </a:stretch>
                  </pic:blipFill>
                  <pic:spPr>
                    <a:xfrm>
                      <a:off x="0" y="0"/>
                      <a:ext cx="1787525" cy="1787525"/>
                    </a:xfrm>
                    <a:prstGeom prst="rect">
                      <a:avLst/>
                    </a:prstGeom>
                  </pic:spPr>
                </pic:pic>
              </a:graphicData>
            </a:graphic>
          </wp:anchor>
        </w:drawing>
      </w:r>
    </w:p>
    <w:p w14:paraId="6F68CADA" w14:textId="77777777" w:rsidR="00A53FF1" w:rsidRDefault="00A53FF1">
      <w:pPr>
        <w:spacing w:line="520" w:lineRule="exact"/>
        <w:ind w:firstLineChars="200" w:firstLine="480"/>
        <w:rPr>
          <w:rFonts w:asciiTheme="minorEastAsia" w:eastAsiaTheme="minorEastAsia" w:hAnsiTheme="minorEastAsia"/>
          <w:sz w:val="24"/>
          <w:szCs w:val="24"/>
        </w:rPr>
      </w:pPr>
    </w:p>
    <w:p w14:paraId="223AF3B3" w14:textId="77777777" w:rsidR="00A53FF1" w:rsidRDefault="00A53FF1">
      <w:pPr>
        <w:spacing w:line="520" w:lineRule="exact"/>
        <w:ind w:firstLineChars="200" w:firstLine="480"/>
        <w:rPr>
          <w:rFonts w:asciiTheme="minorEastAsia" w:eastAsiaTheme="minorEastAsia" w:hAnsiTheme="minorEastAsia"/>
          <w:sz w:val="24"/>
          <w:szCs w:val="24"/>
        </w:rPr>
      </w:pPr>
    </w:p>
    <w:p w14:paraId="4AA3E016" w14:textId="77777777" w:rsidR="00A53FF1" w:rsidRDefault="00A53FF1">
      <w:pPr>
        <w:spacing w:line="520" w:lineRule="exact"/>
        <w:ind w:firstLineChars="200" w:firstLine="480"/>
        <w:rPr>
          <w:rFonts w:asciiTheme="minorEastAsia" w:eastAsiaTheme="minorEastAsia" w:hAnsiTheme="minorEastAsia"/>
          <w:sz w:val="24"/>
          <w:szCs w:val="24"/>
        </w:rPr>
      </w:pPr>
    </w:p>
    <w:p w14:paraId="0BD87F77" w14:textId="77777777" w:rsidR="00A53FF1" w:rsidRDefault="00A53FF1">
      <w:pPr>
        <w:spacing w:line="520" w:lineRule="exact"/>
        <w:ind w:firstLineChars="200" w:firstLine="480"/>
        <w:rPr>
          <w:rFonts w:asciiTheme="minorEastAsia" w:eastAsiaTheme="minorEastAsia" w:hAnsiTheme="minorEastAsia"/>
          <w:sz w:val="24"/>
          <w:szCs w:val="24"/>
        </w:rPr>
      </w:pPr>
    </w:p>
    <w:p w14:paraId="0B9EB90C" w14:textId="77777777" w:rsidR="00A53FF1" w:rsidRDefault="00A53FF1">
      <w:pPr>
        <w:spacing w:line="520" w:lineRule="exact"/>
        <w:rPr>
          <w:rFonts w:asciiTheme="minorEastAsia" w:eastAsiaTheme="minorEastAsia" w:hAnsiTheme="minorEastAsia"/>
          <w:sz w:val="24"/>
          <w:szCs w:val="24"/>
        </w:rPr>
      </w:pPr>
    </w:p>
    <w:p w14:paraId="632DB967" w14:textId="77777777" w:rsidR="00A53FF1" w:rsidRDefault="007B05B3">
      <w:pPr>
        <w:spacing w:line="520" w:lineRule="exact"/>
        <w:ind w:firstLineChars="200" w:firstLine="48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请微信扫码关注思影科技公众号，获取更多脑影像资讯</w:t>
      </w:r>
    </w:p>
    <w:sectPr w:rsidR="00A53FF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5D1B"/>
    <w:rsid w:val="00041B5F"/>
    <w:rsid w:val="000F0AE7"/>
    <w:rsid w:val="00117D31"/>
    <w:rsid w:val="00183F3A"/>
    <w:rsid w:val="001A5D1B"/>
    <w:rsid w:val="001E7F19"/>
    <w:rsid w:val="00201C00"/>
    <w:rsid w:val="0020770F"/>
    <w:rsid w:val="00250C7D"/>
    <w:rsid w:val="002829EE"/>
    <w:rsid w:val="00376FDB"/>
    <w:rsid w:val="003775C1"/>
    <w:rsid w:val="003C434C"/>
    <w:rsid w:val="005877CD"/>
    <w:rsid w:val="00622FD5"/>
    <w:rsid w:val="006F3360"/>
    <w:rsid w:val="00711FAA"/>
    <w:rsid w:val="00741FAF"/>
    <w:rsid w:val="007B05B3"/>
    <w:rsid w:val="007B3B72"/>
    <w:rsid w:val="007C3905"/>
    <w:rsid w:val="0083741D"/>
    <w:rsid w:val="00845E58"/>
    <w:rsid w:val="00846D7D"/>
    <w:rsid w:val="008C387E"/>
    <w:rsid w:val="008E3311"/>
    <w:rsid w:val="008F7AD6"/>
    <w:rsid w:val="009119A9"/>
    <w:rsid w:val="00926AAB"/>
    <w:rsid w:val="009E4E4E"/>
    <w:rsid w:val="00A44F72"/>
    <w:rsid w:val="00A4775E"/>
    <w:rsid w:val="00A53FF1"/>
    <w:rsid w:val="00A71288"/>
    <w:rsid w:val="00AA25E6"/>
    <w:rsid w:val="00AA4ABC"/>
    <w:rsid w:val="00AE5ABA"/>
    <w:rsid w:val="00B015A6"/>
    <w:rsid w:val="00B71F6F"/>
    <w:rsid w:val="00BE5E1E"/>
    <w:rsid w:val="00C767F8"/>
    <w:rsid w:val="00CA6BBA"/>
    <w:rsid w:val="00D16A61"/>
    <w:rsid w:val="00D2351D"/>
    <w:rsid w:val="00DA42ED"/>
    <w:rsid w:val="00DF73B1"/>
    <w:rsid w:val="00E1498F"/>
    <w:rsid w:val="00E33AAF"/>
    <w:rsid w:val="00E671E2"/>
    <w:rsid w:val="00EC4FB7"/>
    <w:rsid w:val="00F0024F"/>
    <w:rsid w:val="00FD140D"/>
    <w:rsid w:val="00FE38DF"/>
    <w:rsid w:val="08382812"/>
    <w:rsid w:val="0BFE17AC"/>
    <w:rsid w:val="29E17B1A"/>
    <w:rsid w:val="43273FE2"/>
    <w:rsid w:val="49B6006C"/>
    <w:rsid w:val="4C211E0B"/>
    <w:rsid w:val="536356E4"/>
    <w:rsid w:val="59361F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6801CA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pPr>
      <w:pBdr>
        <w:bottom w:val="single" w:sz="6" w:space="1" w:color="auto"/>
      </w:pBdr>
      <w:tabs>
        <w:tab w:val="center" w:pos="4153"/>
        <w:tab w:val="right" w:pos="8306"/>
      </w:tabs>
      <w:snapToGrid w:val="0"/>
      <w:jc w:val="center"/>
    </w:pPr>
    <w:rPr>
      <w:sz w:val="18"/>
      <w:szCs w:val="18"/>
    </w:rPr>
  </w:style>
  <w:style w:type="character" w:styleId="a7">
    <w:name w:val="FollowedHyperlink"/>
    <w:basedOn w:val="a0"/>
    <w:uiPriority w:val="99"/>
    <w:semiHidden/>
    <w:unhideWhenUsed/>
    <w:qFormat/>
    <w:rPr>
      <w:color w:val="800080" w:themeColor="followedHyperlink"/>
      <w:u w:val="single"/>
    </w:rPr>
  </w:style>
  <w:style w:type="character" w:styleId="a8">
    <w:name w:val="Hyperlink"/>
    <w:basedOn w:val="a0"/>
    <w:uiPriority w:val="99"/>
    <w:unhideWhenUsed/>
    <w:qFormat/>
    <w:rPr>
      <w:color w:val="0000FF" w:themeColor="hyperlink"/>
      <w:u w:val="single"/>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504</Words>
  <Characters>2873</Characters>
  <Application>Microsoft Office Word</Application>
  <DocSecurity>0</DocSecurity>
  <Lines>23</Lines>
  <Paragraphs>6</Paragraphs>
  <ScaleCrop>false</ScaleCrop>
  <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Office</cp:lastModifiedBy>
  <cp:revision>5</cp:revision>
  <dcterms:created xsi:type="dcterms:W3CDTF">2019-10-18T14:51:00Z</dcterms:created>
  <dcterms:modified xsi:type="dcterms:W3CDTF">2019-10-19T02:33:00Z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