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02DD" w:rsidRDefault="00F82EED">
      <w:pPr>
        <w:spacing w:before="156" w:after="156" w:line="520" w:lineRule="exact"/>
        <w:ind w:firstLine="643"/>
        <w:jc w:val="center"/>
        <w:rPr>
          <w:b/>
          <w:sz w:val="32"/>
        </w:rPr>
      </w:pPr>
      <w:r>
        <w:rPr>
          <w:b/>
          <w:sz w:val="32"/>
        </w:rPr>
        <w:t>第</w:t>
      </w:r>
      <w:r>
        <w:rPr>
          <w:rFonts w:hint="eastAsia"/>
          <w:b/>
          <w:sz w:val="32"/>
        </w:rPr>
        <w:t>二十八届</w:t>
      </w:r>
      <w:r>
        <w:rPr>
          <w:b/>
          <w:sz w:val="32"/>
        </w:rPr>
        <w:t>磁共振</w:t>
      </w:r>
      <w:r>
        <w:rPr>
          <w:rFonts w:hint="eastAsia"/>
          <w:b/>
          <w:sz w:val="32"/>
        </w:rPr>
        <w:t>脑影像</w:t>
      </w:r>
      <w:r>
        <w:rPr>
          <w:b/>
          <w:sz w:val="32"/>
        </w:rPr>
        <w:t>基础班</w:t>
      </w:r>
    </w:p>
    <w:p w:rsidR="00B402DD" w:rsidRDefault="00B402DD">
      <w:pPr>
        <w:spacing w:before="156" w:after="156" w:line="520" w:lineRule="exact"/>
        <w:ind w:firstLine="643"/>
        <w:jc w:val="center"/>
        <w:rPr>
          <w:b/>
          <w:sz w:val="32"/>
        </w:rPr>
      </w:pPr>
    </w:p>
    <w:p w:rsidR="00B402DD" w:rsidRDefault="00F82EED">
      <w:pPr>
        <w:spacing w:before="156" w:after="156" w:line="520" w:lineRule="exact"/>
        <w:ind w:firstLine="480"/>
        <w:rPr>
          <w:b/>
        </w:rPr>
      </w:pPr>
      <w:r>
        <w:t>思影科技将于</w:t>
      </w:r>
      <w:r>
        <w:rPr>
          <w:rFonts w:ascii="Times New Roman" w:eastAsia="Times New Roman" w:hAnsi="Times New Roman" w:cs="Times New Roman"/>
          <w:color w:val="FF0000"/>
        </w:rPr>
        <w:t>2020</w:t>
      </w:r>
      <w:r>
        <w:rPr>
          <w:color w:val="FF0000"/>
        </w:rPr>
        <w:t>年</w:t>
      </w:r>
      <w:r>
        <w:rPr>
          <w:rFonts w:ascii="Times New Roman" w:hAnsi="Times New Roman" w:cs="Times New Roman"/>
          <w:color w:val="FF0000"/>
        </w:rPr>
        <w:t>2</w:t>
      </w:r>
      <w:r>
        <w:rPr>
          <w:color w:val="FF0000"/>
        </w:rPr>
        <w:t>月</w:t>
      </w:r>
      <w:r>
        <w:rPr>
          <w:rFonts w:ascii="Times New Roman" w:hAnsi="Times New Roman" w:cs="Times New Roman"/>
          <w:color w:val="FF0000"/>
        </w:rPr>
        <w:t>24</w:t>
      </w:r>
      <w:r>
        <w:rPr>
          <w:color w:val="FF0000"/>
        </w:rPr>
        <w:t>日</w:t>
      </w:r>
      <w:r>
        <w:rPr>
          <w:rFonts w:ascii="Times New Roman" w:eastAsia="Times New Roman" w:hAnsi="Times New Roman" w:cs="Times New Roman"/>
          <w:color w:val="FF0000"/>
        </w:rPr>
        <w:t>-- 2</w:t>
      </w:r>
      <w:r>
        <w:rPr>
          <w:color w:val="FF0000"/>
        </w:rPr>
        <w:t>月</w:t>
      </w:r>
      <w:r>
        <w:rPr>
          <w:color w:val="FF0000"/>
        </w:rPr>
        <w:t>29</w:t>
      </w:r>
      <w:r>
        <w:rPr>
          <w:color w:val="FF0000"/>
        </w:rPr>
        <w:t>日</w:t>
      </w:r>
      <w:r>
        <w:rPr>
          <w:rFonts w:ascii="Times New Roman" w:hAnsi="Times New Roman" w:cs="Times New Roman"/>
          <w:color w:val="FF0000"/>
        </w:rPr>
        <w:t>(</w:t>
      </w:r>
      <w:r>
        <w:rPr>
          <w:rFonts w:ascii="Times New Roman" w:hAnsi="Times New Roman" w:cs="Times New Roman"/>
          <w:color w:val="FF0000"/>
        </w:rPr>
        <w:t>周</w:t>
      </w:r>
      <w:r>
        <w:rPr>
          <w:rFonts w:ascii="Times New Roman" w:hAnsi="Times New Roman" w:cs="Times New Roman" w:hint="eastAsia"/>
          <w:color w:val="FF0000"/>
        </w:rPr>
        <w:t>一</w:t>
      </w:r>
      <w:r>
        <w:rPr>
          <w:rFonts w:ascii="Times New Roman" w:hAnsi="Times New Roman" w:cs="Times New Roman" w:hint="eastAsia"/>
          <w:color w:val="FF0000"/>
        </w:rPr>
        <w:t>-</w:t>
      </w:r>
      <w:r>
        <w:rPr>
          <w:rFonts w:ascii="Times New Roman" w:hAnsi="Times New Roman" w:cs="Times New Roman"/>
          <w:color w:val="FF0000"/>
        </w:rPr>
        <w:t>-</w:t>
      </w:r>
      <w:r>
        <w:rPr>
          <w:rFonts w:ascii="Times New Roman" w:hAnsi="Times New Roman" w:cs="Times New Roman" w:hint="eastAsia"/>
          <w:color w:val="FF0000"/>
        </w:rPr>
        <w:t>周六</w:t>
      </w:r>
      <w:r>
        <w:rPr>
          <w:rFonts w:ascii="Times New Roman" w:hAnsi="Times New Roman" w:cs="Times New Roman"/>
          <w:color w:val="FF0000"/>
        </w:rPr>
        <w:t>)</w:t>
      </w:r>
      <w:r>
        <w:rPr>
          <w:rFonts w:ascii="Times New Roman" w:hAnsi="Times New Roman" w:cs="Times New Roman" w:hint="eastAsia"/>
          <w:color w:val="000000" w:themeColor="text1"/>
        </w:rPr>
        <w:t>在重庆</w:t>
      </w:r>
      <w:r>
        <w:t>举办第</w:t>
      </w:r>
      <w:r>
        <w:rPr>
          <w:rFonts w:hint="eastAsia"/>
        </w:rPr>
        <w:t>二十八</w:t>
      </w:r>
      <w:r>
        <w:t>届磁共振</w:t>
      </w:r>
      <w:r>
        <w:rPr>
          <w:rFonts w:hint="eastAsia"/>
        </w:rPr>
        <w:t>脑影像</w:t>
      </w:r>
      <w:r>
        <w:t>基础班（详见课表安排）。</w:t>
      </w:r>
    </w:p>
    <w:p w:rsidR="00B402DD" w:rsidRDefault="00F82EED">
      <w:pPr>
        <w:numPr>
          <w:ilvl w:val="0"/>
          <w:numId w:val="1"/>
        </w:numPr>
        <w:spacing w:before="156" w:after="156" w:line="520" w:lineRule="exact"/>
        <w:rPr>
          <w:b/>
        </w:rPr>
      </w:pPr>
      <w:r>
        <w:rPr>
          <w:b/>
        </w:rPr>
        <w:t>培训简介</w:t>
      </w:r>
    </w:p>
    <w:p w:rsidR="00B402DD" w:rsidRDefault="00F82EED">
      <w:pPr>
        <w:spacing w:line="520" w:lineRule="exact"/>
        <w:ind w:firstLine="480"/>
      </w:pPr>
      <w:r>
        <w:rPr>
          <w:color w:val="000000"/>
        </w:rPr>
        <w:t>功能神经影像技术已成为研究认知和脑疾病的重要手段。利用神经影像技术（如静息态</w:t>
      </w:r>
      <w:r>
        <w:rPr>
          <w:rFonts w:hint="eastAsia"/>
          <w:color w:val="000000"/>
        </w:rPr>
        <w:t>、</w:t>
      </w:r>
      <w:r>
        <w:rPr>
          <w:color w:val="000000"/>
        </w:rPr>
        <w:t>弥散</w:t>
      </w:r>
      <w:r>
        <w:rPr>
          <w:rFonts w:hint="eastAsia"/>
          <w:color w:val="000000"/>
        </w:rPr>
        <w:t>张量</w:t>
      </w:r>
      <w:r>
        <w:rPr>
          <w:color w:val="000000"/>
        </w:rPr>
        <w:t>成像</w:t>
      </w:r>
      <w:r>
        <w:rPr>
          <w:color w:val="000000"/>
        </w:rPr>
        <w:t>DTI</w:t>
      </w:r>
      <w:r>
        <w:rPr>
          <w:rFonts w:hint="eastAsia"/>
          <w:color w:val="000000"/>
        </w:rPr>
        <w:t>、</w:t>
      </w:r>
      <w:r>
        <w:rPr>
          <w:color w:val="000000"/>
        </w:rPr>
        <w:t>脑网络</w:t>
      </w:r>
      <w:r>
        <w:rPr>
          <w:rFonts w:hint="eastAsia"/>
          <w:color w:val="000000"/>
        </w:rPr>
        <w:t>、脑结构</w:t>
      </w:r>
      <w:r>
        <w:rPr>
          <w:color w:val="000000"/>
        </w:rPr>
        <w:t>等）</w:t>
      </w:r>
      <w:r>
        <w:rPr>
          <w:rFonts w:hint="eastAsia"/>
          <w:color w:val="000000"/>
        </w:rPr>
        <w:t>，研究</w:t>
      </w:r>
      <w:r>
        <w:rPr>
          <w:color w:val="000000"/>
        </w:rPr>
        <w:t>人员</w:t>
      </w:r>
      <w:r>
        <w:rPr>
          <w:rFonts w:hint="eastAsia"/>
          <w:color w:val="000000"/>
        </w:rPr>
        <w:t>可以更深入地理解脑疾病及寻找治疗靶点</w:t>
      </w:r>
      <w:r>
        <w:rPr>
          <w:color w:val="000000"/>
        </w:rPr>
        <w:t>，</w:t>
      </w:r>
      <w:r>
        <w:rPr>
          <w:rFonts w:hint="eastAsia"/>
          <w:color w:val="000000"/>
        </w:rPr>
        <w:t>近</w:t>
      </w:r>
      <w:r>
        <w:rPr>
          <w:rFonts w:hint="eastAsia"/>
          <w:color w:val="000000"/>
        </w:rPr>
        <w:t>10</w:t>
      </w:r>
      <w:r>
        <w:rPr>
          <w:rFonts w:hint="eastAsia"/>
          <w:color w:val="000000"/>
        </w:rPr>
        <w:t>年来，国际上基于该技术在脑疾病、心理与认知科学、人工智能等领域发表的论文数量呈指数级上升趋势，国内医学界也开始在脑科学研究领域发力。然而许多临床医生及研究者对数据处理并不十分了解，限制了科研进度。</w:t>
      </w:r>
    </w:p>
    <w:p w:rsidR="00B402DD" w:rsidRDefault="00F82EED">
      <w:pPr>
        <w:spacing w:line="520" w:lineRule="exact"/>
        <w:ind w:firstLine="480"/>
        <w:rPr>
          <w:color w:val="000000"/>
        </w:rPr>
      </w:pPr>
      <w:r>
        <w:rPr>
          <w:rFonts w:hint="eastAsia"/>
          <w:color w:val="000000"/>
        </w:rPr>
        <w:t>扎实掌握相关数据处理技术是脑影像研究的关键，为此，思影科技拟举办磁共振脑成像数据处理分析基础班，通过手把手教学，帮助临床医生与初入门的科研人员快速掌握磁共振脑影像数据处理分析操作技能，从而提高专业人员开展神经影像相关研究工作的水平。</w:t>
      </w:r>
    </w:p>
    <w:p w:rsidR="00B402DD" w:rsidRDefault="00F82EED">
      <w:pPr>
        <w:spacing w:line="520" w:lineRule="exact"/>
        <w:jc w:val="both"/>
        <w:rPr>
          <w:b/>
          <w:color w:val="000000"/>
        </w:rPr>
      </w:pPr>
      <w:r>
        <w:rPr>
          <w:b/>
          <w:color w:val="000000"/>
        </w:rPr>
        <w:t>2</w:t>
      </w:r>
      <w:r>
        <w:rPr>
          <w:b/>
          <w:color w:val="000000"/>
        </w:rPr>
        <w:t>、培训对象与内容</w:t>
      </w:r>
    </w:p>
    <w:p w:rsidR="00B402DD" w:rsidRDefault="00F82EED">
      <w:pPr>
        <w:spacing w:line="520" w:lineRule="exact"/>
        <w:ind w:firstLine="480"/>
        <w:rPr>
          <w:color w:val="000000"/>
        </w:rPr>
      </w:pPr>
      <w:r>
        <w:rPr>
          <w:color w:val="000000"/>
        </w:rPr>
        <w:t>此次培训的对象是希望利用脑影像技术进行</w:t>
      </w:r>
      <w:r>
        <w:rPr>
          <w:rFonts w:hint="eastAsia"/>
          <w:color w:val="000000"/>
        </w:rPr>
        <w:t>脑科学</w:t>
      </w:r>
      <w:r>
        <w:rPr>
          <w:color w:val="000000"/>
        </w:rPr>
        <w:t>研究的医生、高校教师与在校学生等，思影科技一直坚持小班教学的方式，并配备教辅人员，后续提供</w:t>
      </w:r>
      <w:r>
        <w:rPr>
          <w:rFonts w:hint="eastAsia"/>
          <w:color w:val="000000"/>
        </w:rPr>
        <w:t>在线支持，</w:t>
      </w:r>
      <w:r>
        <w:rPr>
          <w:color w:val="000000"/>
        </w:rPr>
        <w:t>及时解决学员数据处理中存在的问题。</w:t>
      </w:r>
    </w:p>
    <w:p w:rsidR="00B402DD" w:rsidRDefault="00F82EED">
      <w:pPr>
        <w:spacing w:line="520" w:lineRule="exact"/>
        <w:ind w:firstLine="480"/>
        <w:rPr>
          <w:color w:val="000000"/>
        </w:rPr>
      </w:pPr>
      <w:r>
        <w:rPr>
          <w:rFonts w:hint="eastAsia"/>
          <w:color w:val="000000"/>
        </w:rPr>
        <w:t>内容主要包括：</w:t>
      </w:r>
      <w:r>
        <w:rPr>
          <w:rFonts w:hint="eastAsia"/>
          <w:color w:val="000000"/>
        </w:rPr>
        <w:t>fMRI</w:t>
      </w:r>
      <w:r>
        <w:rPr>
          <w:rFonts w:hint="eastAsia"/>
          <w:color w:val="000000"/>
        </w:rPr>
        <w:t>技术的基础知识、实验设计、静息态数据预处理与统计检验</w:t>
      </w:r>
      <w:r>
        <w:rPr>
          <w:rFonts w:hint="eastAsia"/>
          <w:color w:val="000000"/>
        </w:rPr>
        <w:t>(</w:t>
      </w:r>
      <w:r>
        <w:rPr>
          <w:rFonts w:hint="eastAsia"/>
          <w:color w:val="000000"/>
        </w:rPr>
        <w:t>初步、高级统计及多重比较校正），软件作图，独立成分分析（</w:t>
      </w:r>
      <w:r>
        <w:rPr>
          <w:rFonts w:hint="eastAsia"/>
          <w:color w:val="000000"/>
        </w:rPr>
        <w:t>I</w:t>
      </w:r>
      <w:r>
        <w:rPr>
          <w:color w:val="000000"/>
        </w:rPr>
        <w:t>CA</w:t>
      </w:r>
      <w:r>
        <w:rPr>
          <w:color w:val="000000"/>
        </w:rPr>
        <w:t>）</w:t>
      </w:r>
      <w:r>
        <w:rPr>
          <w:rFonts w:hint="eastAsia"/>
          <w:color w:val="000000"/>
        </w:rPr>
        <w:t>与</w:t>
      </w:r>
      <w:r>
        <w:rPr>
          <w:color w:val="000000"/>
        </w:rPr>
        <w:t>FNC</w:t>
      </w:r>
      <w:r>
        <w:rPr>
          <w:rFonts w:hint="eastAsia"/>
          <w:color w:val="000000"/>
        </w:rPr>
        <w:t>，脑结构数据处理</w:t>
      </w:r>
      <w:r>
        <w:rPr>
          <w:rFonts w:hint="eastAsia"/>
          <w:color w:val="000000"/>
        </w:rPr>
        <w:t>,SPM-VBM</w:t>
      </w:r>
      <w:r>
        <w:rPr>
          <w:rFonts w:hint="eastAsia"/>
          <w:color w:val="000000"/>
        </w:rPr>
        <w:t>操作，</w:t>
      </w:r>
      <w:r>
        <w:rPr>
          <w:color w:val="000000"/>
        </w:rPr>
        <w:t>ANTs</w:t>
      </w:r>
      <w:r>
        <w:rPr>
          <w:rFonts w:hint="eastAsia"/>
          <w:color w:val="000000"/>
        </w:rPr>
        <w:t>配准，弥散张量成像（</w:t>
      </w:r>
      <w:r>
        <w:rPr>
          <w:rFonts w:hint="eastAsia"/>
          <w:color w:val="000000"/>
        </w:rPr>
        <w:t>D</w:t>
      </w:r>
      <w:r>
        <w:rPr>
          <w:color w:val="000000"/>
        </w:rPr>
        <w:t>TI</w:t>
      </w:r>
      <w:r>
        <w:rPr>
          <w:rFonts w:hint="eastAsia"/>
          <w:color w:val="000000"/>
        </w:rPr>
        <w:t>）等。</w:t>
      </w:r>
    </w:p>
    <w:p w:rsidR="00B402DD" w:rsidRDefault="00F82EED">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B402DD" w:rsidRDefault="00F82EED">
      <w:pPr>
        <w:rPr>
          <w:rFonts w:ascii="Times New Roman" w:eastAsia="Times New Roman" w:hAnsi="Times New Roman" w:cs="Times New Roman"/>
          <w:color w:val="FF0000"/>
        </w:rPr>
      </w:pPr>
      <w:r>
        <w:rPr>
          <w:rFonts w:ascii="Times New Roman" w:eastAsia="Times New Roman" w:hAnsi="Times New Roman" w:cs="Times New Roman"/>
          <w:b/>
        </w:rPr>
        <w:br w:type="page"/>
      </w:r>
      <w:r>
        <w:rPr>
          <w:rFonts w:ascii="Times New Roman" w:eastAsia="Times New Roman" w:hAnsi="Times New Roman" w:cs="Times New Roman"/>
          <w:b/>
        </w:rPr>
        <w:lastRenderedPageBreak/>
        <w:t>3</w:t>
      </w:r>
      <w:r>
        <w:rPr>
          <w:b/>
        </w:rPr>
        <w:t>、课程安排</w:t>
      </w:r>
    </w:p>
    <w:tbl>
      <w:tblPr>
        <w:tblW w:w="8866" w:type="dxa"/>
        <w:jc w:val="center"/>
        <w:tblLayout w:type="fixed"/>
        <w:tblCellMar>
          <w:left w:w="10" w:type="dxa"/>
          <w:right w:w="10" w:type="dxa"/>
        </w:tblCellMar>
        <w:tblLook w:val="04A0" w:firstRow="1" w:lastRow="0" w:firstColumn="1" w:lastColumn="0" w:noHBand="0" w:noVBand="1"/>
      </w:tblPr>
      <w:tblGrid>
        <w:gridCol w:w="1174"/>
        <w:gridCol w:w="927"/>
        <w:gridCol w:w="2285"/>
        <w:gridCol w:w="4480"/>
      </w:tblGrid>
      <w:tr w:rsidR="00B402DD">
        <w:trPr>
          <w:jc w:val="center"/>
        </w:trPr>
        <w:tc>
          <w:tcPr>
            <w:tcW w:w="210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b/>
              </w:rPr>
              <w:t>时间</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b/>
              </w:rPr>
              <w:t>课程名</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b/>
              </w:rPr>
              <w:t>主要内容</w:t>
            </w:r>
          </w:p>
        </w:tc>
      </w:tr>
      <w:tr w:rsidR="00B402DD">
        <w:trPr>
          <w:trHeight w:val="2408"/>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rPr>
                <w:rFonts w:ascii="Times New Roman" w:eastAsia="Times New Roman" w:hAnsi="Times New Roman" w:cs="Times New Roman"/>
              </w:rPr>
            </w:pPr>
            <w:r>
              <w:t>第一天</w:t>
            </w:r>
          </w:p>
          <w:p w:rsidR="00B402DD" w:rsidRDefault="00F82EED">
            <w:pPr>
              <w:spacing w:line="520" w:lineRule="exact"/>
              <w:jc w:val="center"/>
              <w:rPr>
                <w:rFonts w:ascii="Times New Roman" w:eastAsia="Times New Roman" w:hAnsi="Times New Roman" w:cs="Times New Roman"/>
              </w:rPr>
            </w:pPr>
            <w:r>
              <w:rPr>
                <w:rFonts w:ascii="Times New Roman" w:hAnsi="Times New Roman" w:cs="Times New Roman"/>
              </w:rPr>
              <w:t>2</w:t>
            </w:r>
            <w:r>
              <w:rPr>
                <w:rFonts w:hint="eastAsia"/>
              </w:rPr>
              <w:t>.</w:t>
            </w:r>
            <w:r>
              <w:rPr>
                <w:rFonts w:ascii="Times New Roman" w:hAnsi="Times New Roman" w:cs="Times New Roman"/>
              </w:rPr>
              <w:t>24</w:t>
            </w:r>
          </w:p>
          <w:p w:rsidR="00B402DD" w:rsidRDefault="00F82EED">
            <w:pPr>
              <w:spacing w:line="520" w:lineRule="exact"/>
              <w:jc w:val="center"/>
            </w:pPr>
            <w:r>
              <w:rPr>
                <w:rFonts w:hint="eastAsia"/>
              </w:rPr>
              <w:t>吴国伟</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软件、数据准备</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t>静息态磁共振功能</w:t>
            </w:r>
            <w:r>
              <w:rPr>
                <w:rFonts w:hint="eastAsia"/>
              </w:rPr>
              <w:t>图像基础</w:t>
            </w:r>
          </w:p>
          <w:p w:rsidR="00B402DD" w:rsidRDefault="00F82EED">
            <w:pPr>
              <w:numPr>
                <w:ilvl w:val="0"/>
                <w:numId w:val="2"/>
              </w:numPr>
              <w:spacing w:line="520" w:lineRule="exact"/>
              <w:ind w:left="360" w:hanging="360"/>
            </w:pPr>
            <w:r>
              <w:t>功能磁共振数据处理软件包的介绍与安装</w:t>
            </w:r>
            <w:r>
              <w:rPr>
                <w:rFonts w:hint="eastAsia"/>
              </w:rPr>
              <w:t>：格式转换、图像查看等</w:t>
            </w:r>
          </w:p>
        </w:tc>
      </w:tr>
      <w:tr w:rsidR="00B402DD">
        <w:trPr>
          <w:trHeight w:val="2136"/>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下午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数据预处理</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t>MATLAB</w:t>
            </w:r>
            <w:r>
              <w:t>软件与内部指令集一览</w:t>
            </w:r>
          </w:p>
          <w:p w:rsidR="00B402DD" w:rsidRDefault="00F82EED">
            <w:pPr>
              <w:numPr>
                <w:ilvl w:val="0"/>
                <w:numId w:val="2"/>
              </w:numPr>
              <w:spacing w:line="520" w:lineRule="exact"/>
              <w:ind w:left="360" w:hanging="360"/>
            </w:pPr>
            <w:r>
              <w:t>预处理方法与常用预处理流程</w:t>
            </w:r>
          </w:p>
          <w:p w:rsidR="00B402DD" w:rsidRDefault="00F82EED">
            <w:pPr>
              <w:numPr>
                <w:ilvl w:val="0"/>
                <w:numId w:val="2"/>
              </w:numPr>
              <w:spacing w:line="520" w:lineRule="exact"/>
              <w:ind w:left="360" w:hanging="360"/>
            </w:pPr>
            <w:r>
              <w:t>静息态数据的预处理实操</w:t>
            </w:r>
            <w:r>
              <w:rPr>
                <w:rFonts w:hint="eastAsia"/>
              </w:rPr>
              <w:t>（</w:t>
            </w:r>
            <w:r>
              <w:rPr>
                <w:rFonts w:hint="eastAsia"/>
              </w:rPr>
              <w:t>SPM</w:t>
            </w:r>
            <w:r>
              <w:rPr>
                <w:rFonts w:hint="eastAsia"/>
              </w:rPr>
              <w:t>）</w:t>
            </w:r>
          </w:p>
        </w:tc>
      </w:tr>
      <w:tr w:rsidR="00B402DD">
        <w:trPr>
          <w:trHeight w:val="183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数据批处理与图像小工具</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rPr>
                <w:rFonts w:hint="eastAsia"/>
              </w:rPr>
              <w:t>数据批处理软件介绍</w:t>
            </w:r>
          </w:p>
          <w:p w:rsidR="00B402DD" w:rsidRDefault="00F82EED">
            <w:pPr>
              <w:numPr>
                <w:ilvl w:val="0"/>
                <w:numId w:val="2"/>
              </w:numPr>
              <w:spacing w:line="520" w:lineRule="exact"/>
              <w:ind w:left="360" w:hanging="360"/>
            </w:pPr>
            <w:r>
              <w:rPr>
                <w:rFonts w:hint="eastAsia"/>
              </w:rPr>
              <w:t>图像小工具的使用</w:t>
            </w:r>
          </w:p>
        </w:tc>
      </w:tr>
      <w:tr w:rsidR="00B402DD">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rPr>
                <w:rFonts w:ascii="Times New Roman" w:eastAsia="Times New Roman" w:hAnsi="Times New Roman" w:cs="Times New Roman"/>
              </w:rPr>
            </w:pPr>
            <w:r>
              <w:t>第二天</w:t>
            </w:r>
          </w:p>
          <w:p w:rsidR="00B402DD" w:rsidRDefault="00F82EED">
            <w:pPr>
              <w:spacing w:line="520" w:lineRule="exact"/>
              <w:jc w:val="center"/>
              <w:rPr>
                <w:rFonts w:ascii="Times New Roman" w:eastAsia="Times New Roman" w:hAnsi="Times New Roman" w:cs="Times New Roman"/>
              </w:rPr>
            </w:pPr>
            <w:r>
              <w:rPr>
                <w:rFonts w:ascii="Times New Roman" w:hAnsi="Times New Roman" w:cs="Times New Roman"/>
              </w:rPr>
              <w:t>2</w:t>
            </w:r>
            <w:r>
              <w:rPr>
                <w:rFonts w:hint="eastAsia"/>
              </w:rPr>
              <w:t>.</w:t>
            </w:r>
            <w:r>
              <w:rPr>
                <w:rFonts w:ascii="Times New Roman" w:hAnsi="Times New Roman" w:cs="Times New Roman"/>
              </w:rPr>
              <w:t>25</w:t>
            </w:r>
          </w:p>
          <w:p w:rsidR="00B402DD" w:rsidRDefault="00F82EED">
            <w:pPr>
              <w:spacing w:line="520" w:lineRule="exact"/>
              <w:jc w:val="center"/>
            </w:pPr>
            <w:r>
              <w:rPr>
                <w:rFonts w:hint="eastAsia"/>
              </w:rPr>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静息态功能指标</w:t>
            </w:r>
          </w:p>
          <w:p w:rsidR="00B402DD" w:rsidRDefault="00F82EED">
            <w:pPr>
              <w:spacing w:line="520" w:lineRule="exact"/>
              <w:jc w:val="center"/>
            </w:pPr>
            <w:r>
              <w:t>计算</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rPr>
                <w:rFonts w:hint="eastAsia"/>
              </w:rPr>
              <w:t>功能指标的计算：</w:t>
            </w:r>
            <w:r>
              <w:rPr>
                <w:rFonts w:hint="eastAsia"/>
              </w:rPr>
              <w:t>ALFF</w:t>
            </w:r>
            <w:r>
              <w:rPr>
                <w:rFonts w:hint="eastAsia"/>
              </w:rPr>
              <w:t>（低频振幅）、</w:t>
            </w:r>
            <w:r>
              <w:rPr>
                <w:rFonts w:hint="eastAsia"/>
              </w:rPr>
              <w:t>FC</w:t>
            </w:r>
            <w:r>
              <w:rPr>
                <w:rFonts w:hint="eastAsia"/>
              </w:rPr>
              <w:t>（功能连接）、</w:t>
            </w:r>
            <w:proofErr w:type="spellStart"/>
            <w:r>
              <w:rPr>
                <w:rFonts w:hint="eastAsia"/>
              </w:rPr>
              <w:t>ReHo</w:t>
            </w:r>
            <w:proofErr w:type="spellEnd"/>
            <w:r>
              <w:rPr>
                <w:rFonts w:hint="eastAsia"/>
              </w:rPr>
              <w:t>等</w:t>
            </w:r>
          </w:p>
        </w:tc>
      </w:tr>
      <w:tr w:rsidR="00B402DD">
        <w:trPr>
          <w:trHeight w:val="1748"/>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统计初步</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t>SPM</w:t>
            </w:r>
            <w:r>
              <w:rPr>
                <w:rFonts w:hint="eastAsia"/>
              </w:rPr>
              <w:t>统计：单样本</w:t>
            </w:r>
            <w:r>
              <w:rPr>
                <w:rFonts w:hint="eastAsia"/>
              </w:rPr>
              <w:t>T</w:t>
            </w:r>
            <w:r>
              <w:rPr>
                <w:rFonts w:hint="eastAsia"/>
              </w:rPr>
              <w:t>检验、双样本</w:t>
            </w:r>
            <w:r>
              <w:rPr>
                <w:rFonts w:hint="eastAsia"/>
              </w:rPr>
              <w:t>T</w:t>
            </w:r>
            <w:r>
              <w:rPr>
                <w:rFonts w:hint="eastAsia"/>
              </w:rPr>
              <w:t>检验、配对</w:t>
            </w:r>
            <w:r>
              <w:rPr>
                <w:rFonts w:hint="eastAsia"/>
              </w:rPr>
              <w:t>T</w:t>
            </w:r>
            <w:r>
              <w:rPr>
                <w:rFonts w:hint="eastAsia"/>
              </w:rPr>
              <w:t>检验</w:t>
            </w:r>
          </w:p>
        </w:tc>
      </w:tr>
      <w:tr w:rsidR="00B402DD">
        <w:trPr>
          <w:trHeight w:val="577"/>
          <w:jc w:val="center"/>
        </w:trPr>
        <w:tc>
          <w:tcPr>
            <w:tcW w:w="1174"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统计初步</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rPr>
                <w:rFonts w:hint="eastAsia"/>
              </w:rPr>
              <w:t>SPM</w:t>
            </w:r>
            <w:r>
              <w:rPr>
                <w:rFonts w:hint="eastAsia"/>
              </w:rPr>
              <w:t>统计实操</w:t>
            </w:r>
          </w:p>
        </w:tc>
      </w:tr>
      <w:tr w:rsidR="00B402DD">
        <w:trPr>
          <w:jc w:val="center"/>
        </w:trPr>
        <w:tc>
          <w:tcPr>
            <w:tcW w:w="1174"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p w:rsidR="00B402DD" w:rsidRDefault="00B402DD">
            <w:pPr>
              <w:spacing w:line="520" w:lineRule="exact"/>
              <w:jc w:val="center"/>
            </w:pPr>
          </w:p>
          <w:p w:rsidR="00B402DD" w:rsidRDefault="00B402DD">
            <w:pPr>
              <w:spacing w:line="520" w:lineRule="exact"/>
              <w:jc w:val="center"/>
            </w:pPr>
          </w:p>
          <w:p w:rsidR="00B402DD" w:rsidRDefault="00F82EED">
            <w:pPr>
              <w:spacing w:line="520" w:lineRule="exact"/>
              <w:jc w:val="center"/>
              <w:rPr>
                <w:rFonts w:ascii="Times New Roman" w:eastAsia="Times New Roman" w:hAnsi="Times New Roman" w:cs="Times New Roman"/>
              </w:rPr>
            </w:pPr>
            <w:r>
              <w:t>第三天</w:t>
            </w:r>
          </w:p>
          <w:p w:rsidR="00B402DD" w:rsidRDefault="00F82EED">
            <w:pPr>
              <w:spacing w:line="520" w:lineRule="exact"/>
              <w:jc w:val="center"/>
            </w:pPr>
            <w:r>
              <w:rPr>
                <w:rFonts w:ascii="Times New Roman" w:hAnsi="Times New Roman" w:cs="Times New Roman"/>
              </w:rPr>
              <w:t>2</w:t>
            </w:r>
            <w:r>
              <w:rPr>
                <w:rFonts w:hint="eastAsia"/>
              </w:rPr>
              <w:t>.</w:t>
            </w:r>
            <w:r>
              <w:rPr>
                <w:rFonts w:ascii="Times New Roman" w:hAnsi="Times New Roman" w:cs="Times New Roman"/>
              </w:rPr>
              <w:t>26</w:t>
            </w:r>
          </w:p>
          <w:p w:rsidR="00B402DD" w:rsidRDefault="00F82EED">
            <w:pPr>
              <w:spacing w:line="520" w:lineRule="exact"/>
              <w:jc w:val="center"/>
            </w:pPr>
            <w:r>
              <w:rPr>
                <w:rFonts w:hint="eastAsia"/>
              </w:rPr>
              <w:lastRenderedPageBreak/>
              <w:t>杨田雨</w:t>
            </w:r>
          </w:p>
        </w:tc>
        <w:tc>
          <w:tcPr>
            <w:tcW w:w="92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lastRenderedPageBreak/>
              <w:t>上午</w:t>
            </w:r>
          </w:p>
        </w:tc>
        <w:tc>
          <w:tcPr>
            <w:tcW w:w="22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Advanced</w:t>
            </w:r>
            <w:r>
              <w:t>统计</w:t>
            </w:r>
            <w:r>
              <w:t>&amp;</w:t>
            </w:r>
            <w:r>
              <w:t>多重比较</w:t>
            </w:r>
          </w:p>
        </w:tc>
        <w:tc>
          <w:tcPr>
            <w:tcW w:w="44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t>单因素方差分析</w:t>
            </w:r>
          </w:p>
          <w:p w:rsidR="00B402DD" w:rsidRDefault="00F82EED">
            <w:pPr>
              <w:numPr>
                <w:ilvl w:val="0"/>
                <w:numId w:val="2"/>
              </w:numPr>
              <w:spacing w:line="520" w:lineRule="exact"/>
              <w:ind w:left="360" w:hanging="360"/>
            </w:pPr>
            <w:r>
              <w:t>双因素方差分析</w:t>
            </w:r>
          </w:p>
          <w:p w:rsidR="00B402DD" w:rsidRDefault="00F82EED">
            <w:pPr>
              <w:numPr>
                <w:ilvl w:val="0"/>
                <w:numId w:val="2"/>
              </w:numPr>
              <w:spacing w:line="520" w:lineRule="exact"/>
              <w:ind w:left="360" w:hanging="360"/>
            </w:pPr>
            <w:r>
              <w:t>多重比较矫正（</w:t>
            </w:r>
            <w:r>
              <w:t>FWE</w:t>
            </w:r>
            <w:r>
              <w:t>，</w:t>
            </w:r>
            <w:r>
              <w:t>FDR</w:t>
            </w:r>
            <w:r>
              <w:t>，</w:t>
            </w:r>
            <w:r>
              <w:t>GRF</w:t>
            </w:r>
            <w:r>
              <w:t>和</w:t>
            </w:r>
            <w:proofErr w:type="spellStart"/>
            <w:r>
              <w:t>Alphasim</w:t>
            </w:r>
            <w:proofErr w:type="spellEnd"/>
            <w:r>
              <w:t>）</w:t>
            </w:r>
          </w:p>
          <w:p w:rsidR="00B402DD" w:rsidRDefault="00F82EED">
            <w:pPr>
              <w:numPr>
                <w:ilvl w:val="0"/>
                <w:numId w:val="2"/>
              </w:numPr>
              <w:spacing w:line="520" w:lineRule="exact"/>
              <w:ind w:left="360" w:hanging="360"/>
            </w:pPr>
            <w:r>
              <w:t>制作表格，结果汇总</w:t>
            </w:r>
          </w:p>
        </w:tc>
      </w:tr>
      <w:tr w:rsidR="00B402DD">
        <w:trPr>
          <w:trHeight w:val="204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下午</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软件画图</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proofErr w:type="spellStart"/>
            <w:r>
              <w:t>MRIcroN</w:t>
            </w:r>
            <w:proofErr w:type="spellEnd"/>
            <w:r>
              <w:t>介绍和画图</w:t>
            </w:r>
          </w:p>
          <w:p w:rsidR="00B402DD" w:rsidRDefault="00F82EED">
            <w:pPr>
              <w:numPr>
                <w:ilvl w:val="0"/>
                <w:numId w:val="2"/>
              </w:numPr>
              <w:spacing w:line="520" w:lineRule="exact"/>
              <w:ind w:left="360" w:hanging="360"/>
            </w:pPr>
            <w:proofErr w:type="spellStart"/>
            <w:r>
              <w:t>BrainNet</w:t>
            </w:r>
            <w:proofErr w:type="spellEnd"/>
            <w:r>
              <w:t xml:space="preserve"> Viewer</w:t>
            </w:r>
            <w:r>
              <w:t>介绍和画图（差异图和连接图）</w:t>
            </w:r>
          </w:p>
        </w:tc>
      </w:tr>
      <w:tr w:rsidR="00B402DD">
        <w:trPr>
          <w:trHeight w:val="97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晚上</w:t>
            </w:r>
          </w:p>
        </w:tc>
        <w:tc>
          <w:tcPr>
            <w:tcW w:w="228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Conn</w:t>
            </w:r>
            <w:r>
              <w:rPr>
                <w:rFonts w:hint="eastAsia"/>
              </w:rPr>
              <w:t>统计</w:t>
            </w:r>
          </w:p>
        </w:tc>
        <w:tc>
          <w:tcPr>
            <w:tcW w:w="448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pPr>
            <w:r>
              <w:t>C</w:t>
            </w:r>
            <w:r>
              <w:rPr>
                <w:rFonts w:hint="eastAsia"/>
              </w:rPr>
              <w:t>onn</w:t>
            </w:r>
            <w:r>
              <w:rPr>
                <w:rFonts w:hint="eastAsia"/>
              </w:rPr>
              <w:t>统计介绍</w:t>
            </w:r>
          </w:p>
        </w:tc>
      </w:tr>
      <w:tr w:rsidR="00B402DD">
        <w:trPr>
          <w:trHeight w:val="1042"/>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p w:rsidR="00B402DD" w:rsidRDefault="00F82EED">
            <w:pPr>
              <w:spacing w:line="520" w:lineRule="exact"/>
              <w:jc w:val="center"/>
            </w:pPr>
            <w:r>
              <w:rPr>
                <w:rFonts w:hint="eastAsia"/>
              </w:rPr>
              <w:t>第四天</w:t>
            </w:r>
          </w:p>
          <w:p w:rsidR="00B402DD" w:rsidRDefault="00F82EED">
            <w:pPr>
              <w:spacing w:line="520" w:lineRule="exact"/>
              <w:jc w:val="center"/>
            </w:pPr>
            <w:r>
              <w:t>2.27</w:t>
            </w:r>
          </w:p>
          <w:p w:rsidR="00B402DD" w:rsidRDefault="00F82EED">
            <w:pPr>
              <w:spacing w:line="520" w:lineRule="exact"/>
              <w:jc w:val="center"/>
            </w:pPr>
            <w:r>
              <w:rPr>
                <w:rFonts w:hint="eastAsia"/>
              </w:rPr>
              <w:t>龙治良</w:t>
            </w:r>
          </w:p>
          <w:p w:rsidR="00B402DD" w:rsidRDefault="00F82EED">
            <w:pPr>
              <w:spacing w:line="520" w:lineRule="exact"/>
              <w:jc w:val="center"/>
            </w:pPr>
            <w:r>
              <w:rPr>
                <w:rFonts w:hint="eastAsia"/>
              </w:rPr>
              <w:t>裘吉成</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VBM</w:t>
            </w:r>
            <w:r>
              <w:rPr>
                <w:rFonts w:hint="eastAsia"/>
              </w:rPr>
              <w:t>讲解</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3"/>
              </w:numPr>
              <w:spacing w:line="520" w:lineRule="exact"/>
              <w:ind w:left="360" w:hanging="360"/>
            </w:pPr>
            <w:r>
              <w:rPr>
                <w:rFonts w:hint="eastAsia"/>
              </w:rPr>
              <w:t>脑结构分析及</w:t>
            </w:r>
            <w:r>
              <w:rPr>
                <w:rFonts w:hint="eastAsia"/>
              </w:rPr>
              <w:t>VBM</w:t>
            </w:r>
            <w:r>
              <w:rPr>
                <w:rFonts w:hint="eastAsia"/>
              </w:rPr>
              <w:t>原理介绍</w:t>
            </w:r>
          </w:p>
          <w:p w:rsidR="00B402DD" w:rsidRDefault="00F82EED">
            <w:pPr>
              <w:numPr>
                <w:ilvl w:val="0"/>
                <w:numId w:val="2"/>
              </w:numPr>
              <w:spacing w:line="520" w:lineRule="exact"/>
              <w:ind w:left="360" w:hanging="360"/>
            </w:pPr>
            <w:r>
              <w:rPr>
                <w:rFonts w:hint="eastAsia"/>
              </w:rPr>
              <w:t>VBM</w:t>
            </w:r>
            <w:r>
              <w:rPr>
                <w:rFonts w:hint="eastAsia"/>
              </w:rPr>
              <w:t>分析流程及操作步骤详解</w:t>
            </w:r>
          </w:p>
        </w:tc>
      </w:tr>
      <w:tr w:rsidR="00B402DD">
        <w:trPr>
          <w:trHeight w:val="1874"/>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VBM</w:t>
            </w:r>
            <w:r>
              <w:rPr>
                <w:rFonts w:hint="eastAsia"/>
              </w:rPr>
              <w:t>演示</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3"/>
              </w:numPr>
              <w:spacing w:line="520" w:lineRule="exact"/>
              <w:ind w:left="360" w:hanging="360"/>
            </w:pPr>
            <w:r>
              <w:rPr>
                <w:rFonts w:hint="eastAsia"/>
              </w:rPr>
              <w:t>VBM</w:t>
            </w:r>
            <w:r>
              <w:rPr>
                <w:rFonts w:hint="eastAsia"/>
              </w:rPr>
              <w:t>操作演示：包括数据转换、图像检查、预处理、指标提取、统计分析、结果汇报与呈现等</w:t>
            </w:r>
          </w:p>
          <w:p w:rsidR="00B402DD" w:rsidRDefault="00B402DD">
            <w:pPr>
              <w:spacing w:line="520" w:lineRule="exact"/>
            </w:pPr>
          </w:p>
        </w:tc>
      </w:tr>
      <w:tr w:rsidR="00B402DD">
        <w:trPr>
          <w:trHeight w:val="710"/>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rPr>
                <w:color w:val="000000" w:themeColor="text1"/>
              </w:rPr>
            </w:pPr>
            <w:r>
              <w:rPr>
                <w:rFonts w:hint="eastAsia"/>
                <w:color w:val="000000" w:themeColor="text1"/>
              </w:rPr>
              <w:t>I</w:t>
            </w:r>
            <w:r>
              <w:rPr>
                <w:color w:val="000000" w:themeColor="text1"/>
              </w:rPr>
              <w:t>CA</w:t>
            </w:r>
            <w:r>
              <w:rPr>
                <w:rFonts w:hint="eastAsia"/>
                <w:color w:val="000000" w:themeColor="text1"/>
              </w:rPr>
              <w:t>独立成分分析</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rPr>
                <w:color w:val="000000" w:themeColor="text1"/>
              </w:rPr>
            </w:pPr>
            <w:r>
              <w:rPr>
                <w:rFonts w:hint="eastAsia"/>
                <w:color w:val="000000" w:themeColor="text1"/>
              </w:rPr>
              <w:t>独立成分分析</w:t>
            </w:r>
          </w:p>
          <w:p w:rsidR="00B402DD" w:rsidRDefault="00F82EED">
            <w:pPr>
              <w:numPr>
                <w:ilvl w:val="0"/>
                <w:numId w:val="2"/>
              </w:numPr>
              <w:spacing w:line="520" w:lineRule="exact"/>
              <w:ind w:left="360" w:hanging="360"/>
              <w:rPr>
                <w:color w:val="000000" w:themeColor="text1"/>
              </w:rPr>
            </w:pPr>
            <w:bookmarkStart w:id="0" w:name="OLE_LINK1"/>
            <w:r>
              <w:rPr>
                <w:rFonts w:hint="eastAsia"/>
                <w:color w:val="000000" w:themeColor="text1"/>
              </w:rPr>
              <w:t>基于</w:t>
            </w:r>
            <w:r>
              <w:rPr>
                <w:rFonts w:hint="eastAsia"/>
                <w:color w:val="000000" w:themeColor="text1"/>
              </w:rPr>
              <w:t>ICA</w:t>
            </w:r>
            <w:r>
              <w:rPr>
                <w:rFonts w:hint="eastAsia"/>
                <w:color w:val="000000" w:themeColor="text1"/>
              </w:rPr>
              <w:t>的空间分布分析（</w:t>
            </w:r>
            <w:r w:rsidRPr="004A24CD">
              <w:rPr>
                <w:rFonts w:hint="eastAsia"/>
                <w:color w:val="000000" w:themeColor="text1"/>
              </w:rPr>
              <w:t>intra</w:t>
            </w:r>
            <w:r>
              <w:rPr>
                <w:color w:val="000000" w:themeColor="text1"/>
              </w:rPr>
              <w:t xml:space="preserve"> </w:t>
            </w:r>
            <w:r>
              <w:rPr>
                <w:rFonts w:hint="eastAsia"/>
                <w:color w:val="000000" w:themeColor="text1"/>
              </w:rPr>
              <w:t>network</w:t>
            </w:r>
            <w:r>
              <w:rPr>
                <w:color w:val="000000" w:themeColor="text1"/>
              </w:rPr>
              <w:t xml:space="preserve"> </w:t>
            </w:r>
            <w:r>
              <w:rPr>
                <w:rFonts w:hint="eastAsia"/>
                <w:color w:val="000000" w:themeColor="text1"/>
              </w:rPr>
              <w:t>analysis</w:t>
            </w:r>
            <w:r>
              <w:rPr>
                <w:rFonts w:hint="eastAsia"/>
                <w:color w:val="000000" w:themeColor="text1"/>
              </w:rPr>
              <w:t>）</w:t>
            </w:r>
            <w:bookmarkEnd w:id="0"/>
          </w:p>
        </w:tc>
      </w:tr>
      <w:tr w:rsidR="00B402DD">
        <w:trPr>
          <w:trHeight w:val="1031"/>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B402DD" w:rsidRDefault="00F82EED">
            <w:pPr>
              <w:spacing w:line="520" w:lineRule="exact"/>
              <w:ind w:firstLineChars="50" w:firstLine="120"/>
              <w:rPr>
                <w:rFonts w:ascii="Times New Roman" w:eastAsia="Times New Roman" w:hAnsi="Times New Roman" w:cs="Times New Roman"/>
              </w:rPr>
            </w:pPr>
            <w:r>
              <w:t>第</w:t>
            </w:r>
            <w:r>
              <w:rPr>
                <w:rFonts w:hint="eastAsia"/>
              </w:rPr>
              <w:t>五</w:t>
            </w:r>
            <w:r>
              <w:t>天</w:t>
            </w:r>
          </w:p>
          <w:p w:rsidR="00B402DD" w:rsidRDefault="00F82EED">
            <w:pPr>
              <w:spacing w:line="520" w:lineRule="exact"/>
              <w:jc w:val="center"/>
              <w:rPr>
                <w:rFonts w:ascii="Times New Roman" w:eastAsia="Times New Roman" w:hAnsi="Times New Roman" w:cs="Times New Roman"/>
              </w:rPr>
            </w:pPr>
            <w:r>
              <w:rPr>
                <w:rFonts w:ascii="Times New Roman" w:hAnsi="Times New Roman" w:cs="Times New Roman"/>
              </w:rPr>
              <w:t>2</w:t>
            </w:r>
            <w:r>
              <w:rPr>
                <w:rFonts w:ascii="Times New Roman" w:hAnsi="Times New Roman" w:cs="Times New Roman" w:hint="eastAsia"/>
              </w:rPr>
              <w:t>.</w:t>
            </w:r>
            <w:r>
              <w:rPr>
                <w:rFonts w:ascii="Times New Roman" w:hAnsi="Times New Roman" w:cs="Times New Roman"/>
              </w:rPr>
              <w:t>28</w:t>
            </w:r>
          </w:p>
          <w:p w:rsidR="00B402DD" w:rsidRDefault="00F82EED">
            <w:pPr>
              <w:spacing w:line="520" w:lineRule="exact"/>
              <w:jc w:val="center"/>
            </w:pPr>
            <w:r>
              <w:rPr>
                <w:rFonts w:hint="eastAsia"/>
              </w:rPr>
              <w:t>朱佳佳</w:t>
            </w:r>
          </w:p>
          <w:p w:rsidR="00B402DD" w:rsidRDefault="00F82EED">
            <w:pPr>
              <w:spacing w:line="520" w:lineRule="exact"/>
              <w:jc w:val="center"/>
            </w:pPr>
            <w:r>
              <w:rPr>
                <w:rFonts w:hint="eastAsia"/>
              </w:rPr>
              <w:t>裘吉成</w:t>
            </w: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rPr>
                <w:color w:val="000000" w:themeColor="text1"/>
              </w:rPr>
            </w:pPr>
            <w:r>
              <w:rPr>
                <w:color w:val="000000" w:themeColor="text1"/>
              </w:rPr>
              <w:t>FNC</w:t>
            </w:r>
            <w:r>
              <w:rPr>
                <w:color w:val="000000" w:themeColor="text1"/>
              </w:rPr>
              <w:t>分析原理</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rPr>
                <w:color w:val="000000" w:themeColor="text1"/>
              </w:rPr>
            </w:pPr>
            <w:r>
              <w:rPr>
                <w:color w:val="000000" w:themeColor="text1"/>
              </w:rPr>
              <w:t>FNC</w:t>
            </w:r>
            <w:r>
              <w:rPr>
                <w:color w:val="000000" w:themeColor="text1"/>
              </w:rPr>
              <w:t>分析原理及步骤详解</w:t>
            </w:r>
            <w:r>
              <w:rPr>
                <w:rFonts w:hint="eastAsia"/>
                <w:color w:val="000000" w:themeColor="text1"/>
              </w:rPr>
              <w:t>（</w:t>
            </w:r>
            <w:r>
              <w:rPr>
                <w:rFonts w:hint="eastAsia"/>
                <w:color w:val="000000" w:themeColor="text1"/>
              </w:rPr>
              <w:t>inter</w:t>
            </w:r>
            <w:r>
              <w:rPr>
                <w:color w:val="000000" w:themeColor="text1"/>
              </w:rPr>
              <w:t xml:space="preserve"> </w:t>
            </w:r>
            <w:r>
              <w:rPr>
                <w:rFonts w:hint="eastAsia"/>
                <w:color w:val="000000" w:themeColor="text1"/>
              </w:rPr>
              <w:t>network</w:t>
            </w:r>
            <w:r>
              <w:rPr>
                <w:color w:val="000000" w:themeColor="text1"/>
              </w:rPr>
              <w:t xml:space="preserve"> </w:t>
            </w:r>
            <w:r>
              <w:rPr>
                <w:rFonts w:hint="eastAsia"/>
                <w:color w:val="000000" w:themeColor="text1"/>
              </w:rPr>
              <w:t>analysis</w:t>
            </w:r>
            <w:r>
              <w:rPr>
                <w:rFonts w:hint="eastAsia"/>
                <w:color w:val="000000" w:themeColor="text1"/>
              </w:rPr>
              <w:t>）</w:t>
            </w:r>
          </w:p>
        </w:tc>
      </w:tr>
      <w:tr w:rsidR="00B402DD">
        <w:trPr>
          <w:trHeight w:val="881"/>
          <w:jc w:val="center"/>
        </w:trPr>
        <w:tc>
          <w:tcPr>
            <w:tcW w:w="1174" w:type="dxa"/>
            <w:vMerge/>
            <w:tcBorders>
              <w:left w:val="single" w:sz="4" w:space="0" w:color="000000"/>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rPr>
                <w:rFonts w:ascii="Times New Roman" w:hAnsi="Times New Roman" w:cs="Times New Roman"/>
                <w:color w:val="000000" w:themeColor="text1"/>
              </w:rPr>
            </w:pPr>
            <w:r>
              <w:rPr>
                <w:rFonts w:ascii="Times New Roman" w:hAnsi="Times New Roman" w:cs="Times New Roman"/>
                <w:color w:val="000000" w:themeColor="text1"/>
              </w:rPr>
              <w:t>FNC</w:t>
            </w:r>
            <w:r>
              <w:rPr>
                <w:rFonts w:ascii="Times New Roman" w:hAnsi="Times New Roman" w:cs="Times New Roman"/>
                <w:color w:val="000000" w:themeColor="text1"/>
              </w:rPr>
              <w:t>分析实践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numPr>
                <w:ilvl w:val="0"/>
                <w:numId w:val="2"/>
              </w:numPr>
              <w:spacing w:line="520" w:lineRule="exact"/>
              <w:ind w:left="360" w:hanging="360"/>
              <w:rPr>
                <w:color w:val="000000" w:themeColor="text1"/>
              </w:rPr>
            </w:pPr>
            <w:r>
              <w:rPr>
                <w:color w:val="000000" w:themeColor="text1"/>
              </w:rPr>
              <w:t>FNC</w:t>
            </w:r>
            <w:r>
              <w:rPr>
                <w:color w:val="000000" w:themeColor="text1"/>
              </w:rPr>
              <w:t>数据预处理</w:t>
            </w:r>
          </w:p>
          <w:p w:rsidR="00B402DD" w:rsidRDefault="00F82EED">
            <w:pPr>
              <w:numPr>
                <w:ilvl w:val="0"/>
                <w:numId w:val="2"/>
              </w:numPr>
              <w:spacing w:line="520" w:lineRule="exact"/>
              <w:ind w:left="360" w:hanging="360"/>
              <w:rPr>
                <w:color w:val="000000" w:themeColor="text1"/>
              </w:rPr>
            </w:pPr>
            <w:r>
              <w:rPr>
                <w:color w:val="000000" w:themeColor="text1"/>
              </w:rPr>
              <w:t>FNC</w:t>
            </w:r>
            <w:r>
              <w:rPr>
                <w:color w:val="000000" w:themeColor="text1"/>
              </w:rPr>
              <w:t>网络连接构建</w:t>
            </w:r>
          </w:p>
          <w:p w:rsidR="00B402DD" w:rsidRDefault="00F82EED">
            <w:pPr>
              <w:numPr>
                <w:ilvl w:val="0"/>
                <w:numId w:val="2"/>
              </w:numPr>
              <w:spacing w:line="520" w:lineRule="exact"/>
              <w:ind w:left="360" w:hanging="360"/>
              <w:rPr>
                <w:color w:val="000000" w:themeColor="text1"/>
              </w:rPr>
            </w:pPr>
            <w:r>
              <w:rPr>
                <w:color w:val="000000" w:themeColor="text1"/>
              </w:rPr>
              <w:t>FNC</w:t>
            </w:r>
            <w:r>
              <w:rPr>
                <w:color w:val="000000" w:themeColor="text1"/>
              </w:rPr>
              <w:t>统计分析</w:t>
            </w:r>
          </w:p>
        </w:tc>
      </w:tr>
      <w:tr w:rsidR="00B402DD">
        <w:trPr>
          <w:trHeight w:val="524"/>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B402DD">
            <w:pPr>
              <w:spacing w:line="520" w:lineRule="exact"/>
              <w:jc w:val="center"/>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rPr>
                <w:rFonts w:hint="eastAsia"/>
              </w:rPr>
              <w:t>晚上</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F82EED">
            <w:pPr>
              <w:spacing w:line="520" w:lineRule="exact"/>
              <w:rPr>
                <w:rFonts w:ascii="Times New Roman" w:hAnsi="Times New Roman" w:cs="Times New Roman"/>
              </w:rPr>
            </w:pPr>
            <w:r>
              <w:rPr>
                <w:rFonts w:ascii="Times New Roman" w:hAnsi="Times New Roman" w:cs="Times New Roman" w:hint="eastAsia"/>
              </w:rPr>
              <w:t>Linux</w:t>
            </w:r>
            <w:r>
              <w:rPr>
                <w:rFonts w:ascii="Times New Roman" w:hAnsi="Times New Roman" w:cs="Times New Roman" w:hint="eastAsia"/>
              </w:rPr>
              <w:t>基础与</w:t>
            </w:r>
            <w:r>
              <w:rPr>
                <w:rFonts w:ascii="Times New Roman" w:hAnsi="Times New Roman" w:cs="Times New Roman" w:hint="eastAsia"/>
              </w:rPr>
              <w:t>ANTs</w:t>
            </w:r>
            <w:r>
              <w:rPr>
                <w:rFonts w:ascii="Times New Roman" w:hAnsi="Times New Roman" w:cs="Times New Roman" w:hint="eastAsia"/>
              </w:rPr>
              <w:t>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F82EED">
            <w:pPr>
              <w:numPr>
                <w:ilvl w:val="0"/>
                <w:numId w:val="3"/>
              </w:numPr>
              <w:spacing w:line="520" w:lineRule="exact"/>
              <w:ind w:left="360" w:hanging="360"/>
            </w:pPr>
            <w:r>
              <w:rPr>
                <w:rFonts w:hint="eastAsia"/>
              </w:rPr>
              <w:t>Linux</w:t>
            </w:r>
            <w:r>
              <w:rPr>
                <w:rFonts w:hint="eastAsia"/>
              </w:rPr>
              <w:t>操作系统基础与虚拟机的使用</w:t>
            </w:r>
          </w:p>
          <w:p w:rsidR="00B402DD" w:rsidRDefault="00F82EED">
            <w:pPr>
              <w:numPr>
                <w:ilvl w:val="0"/>
                <w:numId w:val="3"/>
              </w:numPr>
              <w:spacing w:line="520" w:lineRule="exact"/>
              <w:ind w:left="360" w:hanging="360"/>
            </w:pPr>
            <w:r>
              <w:rPr>
                <w:rFonts w:hint="eastAsia"/>
              </w:rPr>
              <w:t>使用</w:t>
            </w:r>
            <w:r>
              <w:rPr>
                <w:rFonts w:hint="eastAsia"/>
              </w:rPr>
              <w:t>ANTs</w:t>
            </w:r>
            <w:r>
              <w:rPr>
                <w:rFonts w:hint="eastAsia"/>
              </w:rPr>
              <w:t>进行图像标准化</w:t>
            </w:r>
          </w:p>
        </w:tc>
      </w:tr>
      <w:tr w:rsidR="00B402DD">
        <w:trPr>
          <w:trHeight w:val="348"/>
          <w:jc w:val="center"/>
        </w:trPr>
        <w:tc>
          <w:tcPr>
            <w:tcW w:w="1174"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B402DD" w:rsidRDefault="00B402DD">
            <w:pPr>
              <w:spacing w:line="520" w:lineRule="exact"/>
              <w:jc w:val="center"/>
              <w:rPr>
                <w:rFonts w:ascii="Times New Roman" w:hAnsi="Times New Roman" w:cs="Times New Roman"/>
              </w:rPr>
            </w:pPr>
          </w:p>
          <w:p w:rsidR="00B402DD" w:rsidRDefault="00B402DD">
            <w:pPr>
              <w:spacing w:line="520" w:lineRule="exact"/>
              <w:jc w:val="center"/>
              <w:rPr>
                <w:rFonts w:ascii="Times New Roman" w:hAnsi="Times New Roman" w:cs="Times New Roman"/>
              </w:rPr>
            </w:pPr>
          </w:p>
          <w:p w:rsidR="00B402DD" w:rsidRDefault="00F82EED">
            <w:pPr>
              <w:spacing w:line="520" w:lineRule="exact"/>
              <w:jc w:val="center"/>
              <w:rPr>
                <w:rFonts w:ascii="Times New Roman" w:hAnsi="Times New Roman" w:cs="Times New Roman"/>
              </w:rPr>
            </w:pPr>
            <w:r>
              <w:rPr>
                <w:rFonts w:ascii="Times New Roman" w:hAnsi="Times New Roman" w:cs="Times New Roman" w:hint="eastAsia"/>
              </w:rPr>
              <w:t>第六天</w:t>
            </w:r>
          </w:p>
          <w:p w:rsidR="00B402DD" w:rsidRDefault="00F82EED">
            <w:pPr>
              <w:spacing w:line="520" w:lineRule="exact"/>
              <w:jc w:val="center"/>
              <w:rPr>
                <w:rFonts w:ascii="Times New Roman" w:hAnsi="Times New Roman" w:cs="Times New Roman"/>
              </w:rPr>
            </w:pPr>
            <w:r>
              <w:rPr>
                <w:rFonts w:ascii="Times New Roman" w:hAnsi="Times New Roman" w:cs="Times New Roman"/>
              </w:rPr>
              <w:lastRenderedPageBreak/>
              <w:t>2.29</w:t>
            </w:r>
          </w:p>
          <w:p w:rsidR="00B402DD" w:rsidRDefault="00F82EED">
            <w:pPr>
              <w:spacing w:line="520" w:lineRule="exact"/>
              <w:jc w:val="center"/>
              <w:rPr>
                <w:rFonts w:ascii="Times New Roman" w:hAnsi="Times New Roman" w:cs="Times New Roman"/>
              </w:rPr>
            </w:pPr>
            <w:r>
              <w:rPr>
                <w:rFonts w:ascii="Times New Roman" w:hAnsi="Times New Roman" w:cs="Times New Roman" w:hint="eastAsia"/>
              </w:rPr>
              <w:t>裘吉成</w:t>
            </w:r>
          </w:p>
          <w:p w:rsidR="00B402DD" w:rsidRDefault="00B402D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lastRenderedPageBreak/>
              <w:t>上午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B402DD">
            <w:pPr>
              <w:spacing w:line="440" w:lineRule="exact"/>
              <w:jc w:val="center"/>
              <w:rPr>
                <w:rFonts w:ascii="Times New Roman" w:hAnsi="Times New Roman" w:cs="Times New Roman"/>
              </w:rPr>
            </w:pPr>
          </w:p>
          <w:p w:rsidR="00B402DD" w:rsidRDefault="00F82EED">
            <w:pPr>
              <w:spacing w:line="520" w:lineRule="exact"/>
              <w:jc w:val="center"/>
            </w:pPr>
            <w:r>
              <w:rPr>
                <w:rFonts w:ascii="Times New Roman" w:hAnsi="Times New Roman" w:cs="Times New Roman" w:hint="eastAsia"/>
              </w:rPr>
              <w:t>DTI</w:t>
            </w:r>
            <w:r>
              <w:rPr>
                <w:rFonts w:ascii="Times New Roman" w:hAnsi="Times New Roman" w:cs="Times New Roman" w:hint="eastAsia"/>
              </w:rPr>
              <w:t>数据处理介绍</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F82EED">
            <w:pPr>
              <w:numPr>
                <w:ilvl w:val="0"/>
                <w:numId w:val="2"/>
              </w:numPr>
              <w:spacing w:line="520" w:lineRule="exact"/>
              <w:ind w:left="360" w:hanging="360"/>
            </w:pPr>
            <w:r>
              <w:rPr>
                <w:rFonts w:hint="eastAsia"/>
              </w:rPr>
              <w:t>DTI</w:t>
            </w:r>
            <w:r>
              <w:rPr>
                <w:rFonts w:hint="eastAsia"/>
              </w:rPr>
              <w:t>原理简介</w:t>
            </w:r>
          </w:p>
          <w:p w:rsidR="00B402DD" w:rsidRDefault="00F82EED">
            <w:pPr>
              <w:numPr>
                <w:ilvl w:val="0"/>
                <w:numId w:val="2"/>
              </w:numPr>
              <w:spacing w:line="520" w:lineRule="exact"/>
              <w:ind w:left="360" w:hanging="360"/>
            </w:pPr>
            <w:r>
              <w:rPr>
                <w:rFonts w:hint="eastAsia"/>
              </w:rPr>
              <w:t>DTI</w:t>
            </w:r>
            <w:r>
              <w:rPr>
                <w:rFonts w:hint="eastAsia"/>
              </w:rPr>
              <w:t>数据处理概况</w:t>
            </w:r>
          </w:p>
          <w:p w:rsidR="00B402DD" w:rsidRDefault="00F82EED">
            <w:pPr>
              <w:numPr>
                <w:ilvl w:val="0"/>
                <w:numId w:val="2"/>
              </w:numPr>
              <w:spacing w:line="520" w:lineRule="exact"/>
              <w:ind w:left="360" w:hanging="360"/>
            </w:pPr>
            <w:r>
              <w:rPr>
                <w:rFonts w:hint="eastAsia"/>
              </w:rPr>
              <w:t>FSL</w:t>
            </w:r>
            <w:r>
              <w:rPr>
                <w:rFonts w:hint="eastAsia"/>
              </w:rPr>
              <w:t>及其运行环境简介</w:t>
            </w:r>
          </w:p>
        </w:tc>
      </w:tr>
      <w:tr w:rsidR="00B402DD">
        <w:trPr>
          <w:trHeight w:val="2207"/>
          <w:jc w:val="center"/>
        </w:trPr>
        <w:tc>
          <w:tcPr>
            <w:tcW w:w="1174"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B402DD">
            <w:pPr>
              <w:spacing w:after="200" w:line="520" w:lineRule="exact"/>
            </w:pPr>
          </w:p>
        </w:tc>
        <w:tc>
          <w:tcPr>
            <w:tcW w:w="92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B402DD" w:rsidRDefault="00F82EED">
            <w:pPr>
              <w:spacing w:line="520" w:lineRule="exact"/>
              <w:jc w:val="center"/>
            </w:pPr>
            <w:r>
              <w:t>下午</w:t>
            </w:r>
          </w:p>
        </w:tc>
        <w:tc>
          <w:tcPr>
            <w:tcW w:w="2285"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B402DD">
            <w:pPr>
              <w:spacing w:line="440" w:lineRule="exact"/>
              <w:jc w:val="center"/>
              <w:rPr>
                <w:rFonts w:ascii="Times New Roman" w:hAnsi="Times New Roman" w:cs="Times New Roman"/>
              </w:rPr>
            </w:pPr>
          </w:p>
          <w:p w:rsidR="00B402DD" w:rsidRDefault="00F82EED">
            <w:pPr>
              <w:spacing w:line="520" w:lineRule="exact"/>
              <w:jc w:val="center"/>
            </w:pPr>
            <w:r>
              <w:rPr>
                <w:rFonts w:ascii="Times New Roman" w:hAnsi="Times New Roman" w:cs="Times New Roman" w:hint="eastAsia"/>
              </w:rPr>
              <w:t>TBSS</w:t>
            </w:r>
            <w:r>
              <w:rPr>
                <w:rFonts w:ascii="Times New Roman" w:hAnsi="Times New Roman" w:cs="Times New Roman" w:hint="eastAsia"/>
              </w:rPr>
              <w:t>数据分析原理与实践</w:t>
            </w:r>
          </w:p>
        </w:tc>
        <w:tc>
          <w:tcPr>
            <w:tcW w:w="4480"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tcPr>
          <w:p w:rsidR="00B402DD" w:rsidRDefault="00F82EED">
            <w:pPr>
              <w:numPr>
                <w:ilvl w:val="0"/>
                <w:numId w:val="2"/>
              </w:numPr>
              <w:spacing w:line="520" w:lineRule="exact"/>
              <w:ind w:left="360" w:hanging="360"/>
            </w:pPr>
            <w:r>
              <w:rPr>
                <w:rFonts w:hint="eastAsia"/>
              </w:rPr>
              <w:t>TBSS</w:t>
            </w:r>
            <w:r>
              <w:rPr>
                <w:rFonts w:hint="eastAsia"/>
              </w:rPr>
              <w:t>数据处理原理</w:t>
            </w:r>
          </w:p>
          <w:p w:rsidR="00B402DD" w:rsidRDefault="00F82EED">
            <w:pPr>
              <w:numPr>
                <w:ilvl w:val="0"/>
                <w:numId w:val="2"/>
              </w:numPr>
              <w:spacing w:line="520" w:lineRule="exact"/>
              <w:ind w:left="360" w:hanging="360"/>
            </w:pPr>
            <w:r>
              <w:rPr>
                <w:rFonts w:hint="eastAsia"/>
              </w:rPr>
              <w:t>TBSS</w:t>
            </w:r>
            <w:r>
              <w:rPr>
                <w:rFonts w:hint="eastAsia"/>
              </w:rPr>
              <w:t>数据处理实践</w:t>
            </w:r>
          </w:p>
          <w:p w:rsidR="00B402DD" w:rsidRDefault="00F82EED">
            <w:pPr>
              <w:numPr>
                <w:ilvl w:val="0"/>
                <w:numId w:val="2"/>
              </w:numPr>
              <w:spacing w:line="520" w:lineRule="exact"/>
              <w:ind w:left="360" w:hanging="360"/>
            </w:pPr>
            <w:r>
              <w:rPr>
                <w:rFonts w:hint="eastAsia"/>
              </w:rPr>
              <w:t>预处理的批处理实现</w:t>
            </w:r>
          </w:p>
          <w:p w:rsidR="00B402DD" w:rsidRDefault="00F82EED">
            <w:pPr>
              <w:spacing w:line="520" w:lineRule="exact"/>
              <w:ind w:left="360"/>
            </w:pPr>
            <w:r>
              <w:rPr>
                <w:rFonts w:hint="eastAsia"/>
              </w:rPr>
              <w:t>其他一些</w:t>
            </w:r>
            <w:r>
              <w:rPr>
                <w:rFonts w:hint="eastAsia"/>
              </w:rPr>
              <w:t>DTI</w:t>
            </w:r>
            <w:r>
              <w:rPr>
                <w:rFonts w:hint="eastAsia"/>
              </w:rPr>
              <w:t>数据分析方法概述</w:t>
            </w:r>
          </w:p>
        </w:tc>
      </w:tr>
    </w:tbl>
    <w:p w:rsidR="00B402DD" w:rsidRDefault="00F82EED">
      <w:pPr>
        <w:spacing w:before="93" w:line="276" w:lineRule="auto"/>
        <w:rPr>
          <w:b/>
        </w:rPr>
      </w:pPr>
      <w:r>
        <w:rPr>
          <w:b/>
        </w:rPr>
        <w:t>4</w:t>
      </w:r>
      <w:r>
        <w:rPr>
          <w:b/>
        </w:rPr>
        <w:t>、培训人数</w:t>
      </w:r>
    </w:p>
    <w:p w:rsidR="00B402DD" w:rsidRDefault="00F82EED">
      <w:pPr>
        <w:spacing w:before="62" w:after="62" w:line="360" w:lineRule="auto"/>
        <w:ind w:firstLine="480"/>
      </w:pPr>
      <w:r>
        <w:t>此次培训限定人数</w:t>
      </w:r>
      <w:r>
        <w:t>28</w:t>
      </w:r>
      <w:r>
        <w:t>人左右，报名敬请从速。</w:t>
      </w:r>
    </w:p>
    <w:p w:rsidR="00B402DD" w:rsidRDefault="00F82EED">
      <w:pPr>
        <w:spacing w:before="93" w:line="276" w:lineRule="auto"/>
        <w:rPr>
          <w:b/>
        </w:rPr>
      </w:pPr>
      <w:r>
        <w:rPr>
          <w:b/>
        </w:rPr>
        <w:t>5</w:t>
      </w:r>
      <w:r>
        <w:rPr>
          <w:b/>
        </w:rPr>
        <w:t>、培训地点</w:t>
      </w:r>
    </w:p>
    <w:p w:rsidR="00B402DD" w:rsidRDefault="00F82EED">
      <w:pPr>
        <w:spacing w:before="62" w:after="62" w:line="360" w:lineRule="auto"/>
        <w:ind w:firstLine="480"/>
      </w:pPr>
      <w:r>
        <w:rPr>
          <w:rFonts w:hint="eastAsia"/>
        </w:rPr>
        <w:t>重庆市渝中区青年路</w:t>
      </w:r>
      <w:r>
        <w:rPr>
          <w:rFonts w:hint="eastAsia"/>
        </w:rPr>
        <w:t>38</w:t>
      </w:r>
      <w:r>
        <w:rPr>
          <w:rFonts w:hint="eastAsia"/>
        </w:rPr>
        <w:t>号重庆国贸中心</w:t>
      </w:r>
      <w:r>
        <w:rPr>
          <w:rFonts w:hint="eastAsia"/>
        </w:rPr>
        <w:t>2004#</w:t>
      </w:r>
      <w:r>
        <w:rPr>
          <w:rFonts w:hint="eastAsia"/>
        </w:rPr>
        <w:t>，具体见会议指南。</w:t>
      </w:r>
    </w:p>
    <w:p w:rsidR="00B402DD" w:rsidRDefault="00F82EED">
      <w:pPr>
        <w:spacing w:before="93" w:line="276" w:lineRule="auto"/>
        <w:rPr>
          <w:b/>
        </w:rPr>
      </w:pPr>
      <w:r>
        <w:rPr>
          <w:b/>
        </w:rPr>
        <w:t>6</w:t>
      </w:r>
      <w:r>
        <w:rPr>
          <w:b/>
        </w:rPr>
        <w:t>、培训费用</w:t>
      </w:r>
    </w:p>
    <w:p w:rsidR="00B402DD" w:rsidRDefault="00F82EED">
      <w:pPr>
        <w:spacing w:before="62" w:after="62" w:line="360" w:lineRule="auto"/>
        <w:ind w:firstLine="480"/>
      </w:pPr>
      <w:r>
        <w:t>所有参会人员</w:t>
      </w:r>
      <w:r>
        <w:t>3500/</w:t>
      </w:r>
      <w:r>
        <w:t>人（含资料费、培训费，交通及食宿费自理）。</w:t>
      </w:r>
    </w:p>
    <w:p w:rsidR="00B402DD" w:rsidRDefault="00F82EED">
      <w:pPr>
        <w:spacing w:before="93" w:line="276" w:lineRule="auto"/>
        <w:rPr>
          <w:b/>
        </w:rPr>
      </w:pPr>
      <w:r>
        <w:rPr>
          <w:b/>
        </w:rPr>
        <w:t>7</w:t>
      </w:r>
      <w:r>
        <w:rPr>
          <w:b/>
        </w:rPr>
        <w:t>、报名方式</w:t>
      </w:r>
    </w:p>
    <w:p w:rsidR="00B402DD" w:rsidRDefault="00F82EED">
      <w:pPr>
        <w:spacing w:before="62" w:after="62" w:line="360" w:lineRule="auto"/>
        <w:ind w:firstLine="480"/>
        <w:rPr>
          <w:b/>
          <w:color w:val="7030A0"/>
        </w:rPr>
      </w:pPr>
      <w:r>
        <w:t>请将报名回执发送至：</w:t>
      </w:r>
      <w:r>
        <w:rPr>
          <w:b/>
          <w:color w:val="7030A0"/>
        </w:rPr>
        <w:t>syfmri@163.com</w:t>
      </w:r>
    </w:p>
    <w:p w:rsidR="00B402DD" w:rsidRDefault="00F82EED">
      <w:pPr>
        <w:spacing w:before="93" w:line="276" w:lineRule="auto"/>
        <w:rPr>
          <w:b/>
        </w:rPr>
      </w:pPr>
      <w:r>
        <w:rPr>
          <w:b/>
        </w:rPr>
        <w:t>8</w:t>
      </w:r>
      <w:r>
        <w:rPr>
          <w:b/>
        </w:rPr>
        <w:t>、缴费方式</w:t>
      </w:r>
    </w:p>
    <w:p w:rsidR="00B402DD" w:rsidRDefault="00F82EED">
      <w:pPr>
        <w:spacing w:before="62" w:after="62" w:line="360" w:lineRule="auto"/>
        <w:ind w:firstLine="480"/>
      </w:pPr>
      <w:r>
        <w:rPr>
          <w:rFonts w:hint="eastAsia"/>
        </w:rPr>
        <w:t>银行转账（转账信息见回执表）或者支付宝（</w:t>
      </w:r>
      <w:r>
        <w:rPr>
          <w:rFonts w:hint="eastAsia"/>
        </w:rPr>
        <w:t>cqsiying@163.com</w:t>
      </w:r>
      <w:r>
        <w:rPr>
          <w:rFonts w:hint="eastAsia"/>
        </w:rPr>
        <w:t>，户名：重庆思影科技有限公司），也可现场刷公务卡，如需其他缴费方式，请与我们联系，联系方式见下文，谢绝录像，主办方提供发票。</w:t>
      </w:r>
    </w:p>
    <w:p w:rsidR="00B402DD" w:rsidRDefault="00F82EED">
      <w:pPr>
        <w:spacing w:before="93" w:line="276" w:lineRule="auto"/>
        <w:rPr>
          <w:b/>
        </w:rPr>
      </w:pPr>
      <w:r>
        <w:rPr>
          <w:b/>
        </w:rPr>
        <w:t>9</w:t>
      </w:r>
      <w:r>
        <w:rPr>
          <w:b/>
        </w:rPr>
        <w:t>、联系方式</w:t>
      </w:r>
    </w:p>
    <w:p w:rsidR="00B402DD" w:rsidRDefault="00F82EED">
      <w:pPr>
        <w:spacing w:before="62" w:after="62" w:line="360" w:lineRule="auto"/>
        <w:ind w:firstLine="480"/>
      </w:pPr>
      <w:r>
        <w:rPr>
          <w:rFonts w:hint="eastAsia"/>
        </w:rPr>
        <w:t>联系人：杨晓飞。</w:t>
      </w:r>
    </w:p>
    <w:p w:rsidR="00B402DD" w:rsidRDefault="00F82EED">
      <w:pPr>
        <w:spacing w:before="62" w:after="62" w:line="360" w:lineRule="auto"/>
        <w:ind w:firstLine="480"/>
      </w:pPr>
      <w:r>
        <w:rPr>
          <w:rFonts w:hint="eastAsia"/>
        </w:rPr>
        <w:t>电话：</w:t>
      </w:r>
      <w:r>
        <w:rPr>
          <w:rFonts w:hint="eastAsia"/>
        </w:rPr>
        <w:t>023-63084468/18580429226</w:t>
      </w:r>
    </w:p>
    <w:p w:rsidR="00B402DD" w:rsidRDefault="00F82EED">
      <w:pPr>
        <w:spacing w:before="93" w:line="276" w:lineRule="auto"/>
        <w:rPr>
          <w:b/>
        </w:rPr>
      </w:pPr>
      <w:r>
        <w:rPr>
          <w:b/>
        </w:rPr>
        <w:t>10</w:t>
      </w:r>
      <w:r>
        <w:rPr>
          <w:b/>
        </w:rPr>
        <w:t>、备注</w:t>
      </w:r>
    </w:p>
    <w:p w:rsidR="00B402DD" w:rsidRDefault="00F82EED">
      <w:pPr>
        <w:spacing w:before="62" w:after="62" w:line="360" w:lineRule="auto"/>
        <w:ind w:firstLine="480"/>
      </w:pPr>
      <w:r>
        <w:rPr>
          <w:rFonts w:hint="eastAsia"/>
        </w:rPr>
        <w:t>请各位学员自带笔记本电脑</w:t>
      </w:r>
      <w:r>
        <w:rPr>
          <w:rFonts w:hint="eastAsia"/>
        </w:rPr>
        <w:t>Windows64</w:t>
      </w:r>
      <w:r>
        <w:rPr>
          <w:rFonts w:hint="eastAsia"/>
        </w:rPr>
        <w:t>位系统</w:t>
      </w:r>
      <w:r>
        <w:rPr>
          <w:rFonts w:hint="eastAsia"/>
          <w:color w:val="FF0000"/>
        </w:rPr>
        <w:t>（（推荐</w:t>
      </w:r>
      <w:r>
        <w:rPr>
          <w:rFonts w:hint="eastAsia"/>
          <w:color w:val="FF0000"/>
        </w:rPr>
        <w:t>win10)</w:t>
      </w:r>
      <w:r>
        <w:rPr>
          <w:rFonts w:hint="eastAsia"/>
          <w:color w:val="FF0000"/>
        </w:rPr>
        <w:t>、</w:t>
      </w:r>
      <w:r>
        <w:rPr>
          <w:rFonts w:hint="eastAsia"/>
          <w:color w:val="FF0000"/>
        </w:rPr>
        <w:t>i5</w:t>
      </w:r>
      <w:r>
        <w:rPr>
          <w:rFonts w:hint="eastAsia"/>
          <w:color w:val="FF0000"/>
        </w:rPr>
        <w:t>及以上、</w:t>
      </w:r>
      <w:r>
        <w:rPr>
          <w:rFonts w:hint="eastAsia"/>
          <w:color w:val="FF0000"/>
        </w:rPr>
        <w:t>8G</w:t>
      </w:r>
      <w:r>
        <w:rPr>
          <w:rFonts w:hint="eastAsia"/>
          <w:color w:val="FF0000"/>
        </w:rPr>
        <w:t>内存、</w:t>
      </w:r>
      <w:r>
        <w:rPr>
          <w:rFonts w:hint="eastAsia"/>
          <w:color w:val="FF0000"/>
        </w:rPr>
        <w:t>50G</w:t>
      </w:r>
      <w:r>
        <w:rPr>
          <w:rFonts w:hint="eastAsia"/>
          <w:color w:val="FF0000"/>
        </w:rPr>
        <w:t>剩余存储空间等基本配置；如无特殊情况请不要带苹果电脑，如确实只能用苹果电脑，苹果</w:t>
      </w:r>
      <w:r>
        <w:rPr>
          <w:rFonts w:hint="eastAsia"/>
          <w:color w:val="FF0000"/>
        </w:rPr>
        <w:t>Mac</w:t>
      </w:r>
      <w:r>
        <w:rPr>
          <w:rFonts w:hint="eastAsia"/>
          <w:color w:val="FF0000"/>
        </w:rPr>
        <w:t>电脑请提前使用</w:t>
      </w:r>
      <w:r>
        <w:rPr>
          <w:rFonts w:hint="eastAsia"/>
          <w:color w:val="FF0000"/>
        </w:rPr>
        <w:t>Bootcamp</w:t>
      </w:r>
      <w:r>
        <w:rPr>
          <w:rFonts w:hint="eastAsia"/>
          <w:color w:val="FF0000"/>
        </w:rPr>
        <w:t>加装</w:t>
      </w:r>
      <w:r>
        <w:rPr>
          <w:rFonts w:hint="eastAsia"/>
          <w:color w:val="FF0000"/>
        </w:rPr>
        <w:t>Windows64</w:t>
      </w:r>
      <w:r>
        <w:rPr>
          <w:rFonts w:hint="eastAsia"/>
          <w:color w:val="FF0000"/>
        </w:rPr>
        <w:t>位系统）</w:t>
      </w:r>
      <w:r>
        <w:rPr>
          <w:rFonts w:hint="eastAsia"/>
        </w:rPr>
        <w:t>；学员自己有数据的可以带</w:t>
      </w:r>
      <w:r>
        <w:rPr>
          <w:rFonts w:hint="eastAsia"/>
        </w:rPr>
        <w:t>3-5</w:t>
      </w:r>
      <w:r>
        <w:rPr>
          <w:rFonts w:hint="eastAsia"/>
        </w:rPr>
        <w:t>例进行现场处理；请将回执表发送至</w:t>
      </w:r>
      <w:r>
        <w:rPr>
          <w:rFonts w:hint="eastAsia"/>
          <w:b/>
          <w:color w:val="7030A0"/>
        </w:rPr>
        <w:t>syfmri@163.com</w:t>
      </w:r>
      <w:r>
        <w:rPr>
          <w:rFonts w:hint="eastAsia"/>
        </w:rPr>
        <w:t>并及时缴费，便于安排。</w:t>
      </w:r>
    </w:p>
    <w:p w:rsidR="004A24CD" w:rsidRDefault="004A24CD">
      <w:pPr>
        <w:spacing w:before="62" w:after="62" w:line="360" w:lineRule="auto"/>
        <w:ind w:firstLine="480"/>
      </w:pPr>
    </w:p>
    <w:p w:rsidR="004A24CD" w:rsidRDefault="004A24CD">
      <w:pPr>
        <w:spacing w:before="62" w:after="62" w:line="360" w:lineRule="auto"/>
        <w:ind w:firstLine="480"/>
      </w:pPr>
    </w:p>
    <w:p w:rsidR="004A24CD" w:rsidRDefault="004A24CD">
      <w:pPr>
        <w:spacing w:before="62" w:after="62" w:line="360" w:lineRule="auto"/>
        <w:ind w:firstLine="480"/>
        <w:rPr>
          <w:rFonts w:hint="eastAsia"/>
        </w:rPr>
      </w:pPr>
    </w:p>
    <w:p w:rsidR="00B402DD" w:rsidRDefault="00F82EED">
      <w:pPr>
        <w:ind w:firstLine="3680"/>
        <w:rPr>
          <w:rFonts w:ascii="Times New Roman" w:eastAsia="Times New Roman" w:hAnsi="Times New Roman" w:cs="Times New Roman"/>
          <w:b/>
          <w:bCs/>
          <w:sz w:val="32"/>
          <w:szCs w:val="32"/>
          <w:lang w:val="zh-TW" w:eastAsia="zh-TW"/>
        </w:rPr>
      </w:pPr>
      <w:r>
        <w:rPr>
          <w:rFonts w:ascii="Times New Roman" w:hAnsi="Times New Roman" w:cs="Times New Roman"/>
          <w:b/>
          <w:bCs/>
          <w:sz w:val="32"/>
          <w:szCs w:val="32"/>
          <w:lang w:val="zh-TW" w:eastAsia="zh-TW"/>
        </w:rPr>
        <w:lastRenderedPageBreak/>
        <w:t>报名回执表</w:t>
      </w:r>
    </w:p>
    <w:tbl>
      <w:tblPr>
        <w:tblStyle w:val="TableNormal"/>
        <w:tblW w:w="841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97"/>
        <w:gridCol w:w="1134"/>
        <w:gridCol w:w="992"/>
        <w:gridCol w:w="1275"/>
        <w:gridCol w:w="992"/>
        <w:gridCol w:w="2124"/>
      </w:tblGrid>
      <w:tr w:rsidR="00B402DD">
        <w:trPr>
          <w:trHeight w:val="84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rPr>
                <w:rFonts w:eastAsia="Times New Roman" w:cs="Times New Roman"/>
              </w:rPr>
            </w:pPr>
            <w:r>
              <w:rPr>
                <w:rFonts w:eastAsiaTheme="minorEastAsia" w:cs="Times New Roman"/>
                <w:lang w:val="zh-TW" w:eastAsia="zh-TW"/>
              </w:rPr>
              <w:t>单位名称、税号</w:t>
            </w:r>
          </w:p>
          <w:p w:rsidR="00B402DD" w:rsidRDefault="00F82EED">
            <w:pPr>
              <w:spacing w:line="420" w:lineRule="exact"/>
              <w:rPr>
                <w:rFonts w:eastAsiaTheme="minorEastAsia" w:cs="Times New Roman"/>
              </w:rPr>
            </w:pPr>
            <w:r>
              <w:rPr>
                <w:rFonts w:eastAsiaTheme="minorEastAsia" w:cs="Times New Roman"/>
                <w:lang w:val="zh-TW" w:eastAsia="zh-TW"/>
              </w:rPr>
              <w:t>（发票抬头）</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r>
      <w:tr w:rsidR="00B402DD">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姓名</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性别</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rPr>
              <w:t>邮箱</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r>
      <w:tr w:rsidR="00B402DD">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电话号码</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科室</w:t>
            </w:r>
            <w:r>
              <w:rPr>
                <w:rFonts w:eastAsiaTheme="minorEastAsia" w:cs="Times New Roman"/>
              </w:rPr>
              <w:t>/</w:t>
            </w:r>
            <w:r>
              <w:rPr>
                <w:rFonts w:eastAsiaTheme="minorEastAsia" w:cs="Times New Roman"/>
                <w:lang w:val="zh-TW" w:eastAsia="zh-TW"/>
              </w:rPr>
              <w:t>专业</w:t>
            </w:r>
          </w:p>
        </w:tc>
        <w:tc>
          <w:tcPr>
            <w:tcW w:w="31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B402DD">
            <w:pPr>
              <w:rPr>
                <w:rFonts w:eastAsiaTheme="minorEastAsia" w:cs="Times New Roman"/>
              </w:rPr>
            </w:pPr>
          </w:p>
        </w:tc>
      </w:tr>
      <w:tr w:rsidR="00B402DD">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缴费方式</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rPr>
              <w:t>□</w:t>
            </w:r>
            <w:r>
              <w:rPr>
                <w:rFonts w:eastAsiaTheme="minorEastAsia" w:cs="Times New Roman"/>
                <w:lang w:val="zh-TW" w:eastAsia="zh-TW"/>
              </w:rPr>
              <w:t>转</w:t>
            </w:r>
            <w:r>
              <w:rPr>
                <w:rFonts w:eastAsiaTheme="minorEastAsia" w:cs="Times New Roman" w:hint="eastAsia"/>
                <w:lang w:val="zh-TW" w:eastAsia="zh-TW"/>
              </w:rPr>
              <w:t>账</w:t>
            </w:r>
            <w:r>
              <w:rPr>
                <w:rFonts w:eastAsiaTheme="minorEastAsia" w:cs="Times New Roman"/>
              </w:rPr>
              <w:t>  □</w:t>
            </w:r>
            <w:r>
              <w:rPr>
                <w:rFonts w:eastAsiaTheme="minorEastAsia" w:cs="Times New Roman"/>
                <w:lang w:val="zh-TW" w:eastAsia="zh-TW"/>
              </w:rPr>
              <w:t>支付宝</w:t>
            </w:r>
            <w:r>
              <w:rPr>
                <w:rFonts w:eastAsiaTheme="minorEastAsia" w:cs="Times New Roman"/>
              </w:rPr>
              <w:t>□</w:t>
            </w:r>
            <w:r>
              <w:rPr>
                <w:rFonts w:eastAsiaTheme="minorEastAsia" w:cs="Times New Roman" w:hint="eastAsia"/>
              </w:rPr>
              <w:t>现场刷卡</w:t>
            </w:r>
            <w:r>
              <w:rPr>
                <w:rFonts w:eastAsiaTheme="minorEastAsia" w:cs="Times New Roman"/>
              </w:rPr>
              <w:t> </w:t>
            </w:r>
            <w:r>
              <w:rPr>
                <w:rFonts w:eastAsiaTheme="minorEastAsia" w:cs="Times New Roman"/>
                <w:lang w:val="zh-TW" w:eastAsia="zh-TW"/>
              </w:rPr>
              <w:t>（请选择在</w:t>
            </w:r>
            <w:r>
              <w:rPr>
                <w:rFonts w:eastAsiaTheme="minorEastAsia" w:cs="Times New Roman"/>
              </w:rPr>
              <w:t>□</w:t>
            </w:r>
            <w:r>
              <w:rPr>
                <w:rFonts w:eastAsiaTheme="minorEastAsia" w:cs="Times New Roman"/>
                <w:lang w:val="zh-TW" w:eastAsia="zh-TW"/>
              </w:rPr>
              <w:t>打</w:t>
            </w:r>
            <w:r>
              <w:rPr>
                <w:rFonts w:eastAsiaTheme="minorEastAsia" w:cs="Times New Roman"/>
              </w:rPr>
              <w:t>√</w:t>
            </w:r>
            <w:r>
              <w:rPr>
                <w:rFonts w:eastAsiaTheme="minorEastAsia" w:cs="Times New Roman"/>
                <w:lang w:val="zh-TW" w:eastAsia="zh-TW"/>
              </w:rPr>
              <w:t>）</w:t>
            </w:r>
          </w:p>
        </w:tc>
      </w:tr>
      <w:tr w:rsidR="00B402DD">
        <w:trPr>
          <w:trHeight w:val="1040"/>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银行信息</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ind w:firstLine="480"/>
              <w:rPr>
                <w:rFonts w:eastAsiaTheme="minorEastAsia" w:cs="Times New Roman"/>
                <w:lang w:val="zh-TW" w:eastAsia="zh-TW"/>
              </w:rPr>
            </w:pPr>
            <w:r>
              <w:rPr>
                <w:rFonts w:eastAsiaTheme="minorEastAsia" w:cs="Times New Roman" w:hint="eastAsia"/>
                <w:lang w:val="zh-TW" w:eastAsia="zh-TW"/>
              </w:rPr>
              <w:t>户名：重庆思影科技有限公司</w:t>
            </w:r>
          </w:p>
          <w:p w:rsidR="00B402DD" w:rsidRDefault="00F82EED">
            <w:pPr>
              <w:spacing w:line="420" w:lineRule="exact"/>
              <w:ind w:firstLine="480"/>
              <w:rPr>
                <w:rFonts w:eastAsiaTheme="minorEastAsia" w:cs="Times New Roman"/>
                <w:lang w:val="zh-TW" w:eastAsia="zh-TW"/>
              </w:rPr>
            </w:pPr>
            <w:r>
              <w:rPr>
                <w:rFonts w:eastAsiaTheme="minorEastAsia" w:cs="Times New Roman" w:hint="eastAsia"/>
                <w:lang w:val="zh-TW" w:eastAsia="zh-TW"/>
              </w:rPr>
              <w:t>账号：</w:t>
            </w:r>
            <w:r>
              <w:rPr>
                <w:rFonts w:eastAsiaTheme="minorEastAsia" w:cs="Times New Roman"/>
                <w:lang w:val="zh-TW" w:eastAsia="zh-TW"/>
              </w:rPr>
              <w:t>123909127710102</w:t>
            </w:r>
          </w:p>
          <w:p w:rsidR="00B402DD" w:rsidRDefault="00F82EED">
            <w:pPr>
              <w:spacing w:line="420" w:lineRule="exact"/>
              <w:ind w:firstLine="480"/>
              <w:rPr>
                <w:rFonts w:eastAsiaTheme="minorEastAsia" w:cs="Times New Roman"/>
                <w:lang w:eastAsia="zh-TW"/>
              </w:rPr>
            </w:pPr>
            <w:r>
              <w:rPr>
                <w:rFonts w:eastAsiaTheme="minorEastAsia" w:cs="Times New Roman" w:hint="eastAsia"/>
                <w:lang w:val="zh-TW" w:eastAsia="zh-TW"/>
              </w:rPr>
              <w:t>开户银行：招商银行股份有限公司重庆渝中支行</w:t>
            </w:r>
          </w:p>
        </w:tc>
      </w:tr>
      <w:tr w:rsidR="00B402DD">
        <w:trPr>
          <w:trHeight w:val="699"/>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jc w:val="center"/>
              <w:rPr>
                <w:rFonts w:eastAsiaTheme="minorEastAsia" w:cs="Times New Roman"/>
              </w:rPr>
            </w:pPr>
            <w:r>
              <w:rPr>
                <w:rFonts w:eastAsiaTheme="minorEastAsia" w:cs="Times New Roman"/>
                <w:lang w:val="zh-TW" w:eastAsia="zh-TW"/>
              </w:rPr>
              <w:t>汇款备注</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B402DD" w:rsidRDefault="00F82EED">
            <w:pPr>
              <w:spacing w:line="420" w:lineRule="exact"/>
              <w:ind w:firstLine="480"/>
              <w:rPr>
                <w:rFonts w:eastAsiaTheme="minorEastAsia" w:cs="Times New Roman" w:hint="eastAsia"/>
                <w:lang w:val="zh-TW"/>
              </w:rPr>
            </w:pPr>
            <w:r>
              <w:rPr>
                <w:rFonts w:eastAsiaTheme="minorEastAsia" w:cs="Times New Roman"/>
                <w:lang w:val="zh-TW" w:eastAsia="zh-TW"/>
              </w:rPr>
              <w:t>第</w:t>
            </w:r>
            <w:r>
              <w:rPr>
                <w:rFonts w:eastAsiaTheme="minorEastAsia" w:cs="Times New Roman" w:hint="eastAsia"/>
                <w:lang w:val="zh-TW" w:eastAsia="zh-TW"/>
              </w:rPr>
              <w:t>二十八届</w:t>
            </w:r>
            <w:r>
              <w:rPr>
                <w:rFonts w:eastAsiaTheme="minorEastAsia" w:cs="Times New Roman"/>
                <w:lang w:val="zh-TW" w:eastAsia="zh-TW"/>
              </w:rPr>
              <w:t>磁共振</w:t>
            </w:r>
            <w:r>
              <w:rPr>
                <w:rFonts w:eastAsiaTheme="minorEastAsia" w:cs="Times New Roman" w:hint="eastAsia"/>
                <w:lang w:val="zh-TW" w:eastAsia="zh-TW"/>
              </w:rPr>
              <w:t>脑影像</w:t>
            </w:r>
            <w:r>
              <w:rPr>
                <w:rFonts w:eastAsiaTheme="minorEastAsia" w:cs="Times New Roman"/>
                <w:lang w:val="zh-TW" w:eastAsia="zh-TW"/>
              </w:rPr>
              <w:t>基础班</w:t>
            </w:r>
            <w:r w:rsidR="004A24CD">
              <w:rPr>
                <w:rFonts w:eastAsiaTheme="minorEastAsia" w:cs="Times New Roman" w:hint="eastAsia"/>
                <w:lang w:val="zh-TW"/>
              </w:rPr>
              <w:t>+姓名</w:t>
            </w:r>
          </w:p>
        </w:tc>
      </w:tr>
    </w:tbl>
    <w:p w:rsidR="00B402DD" w:rsidRDefault="00F82EED">
      <w:pPr>
        <w:spacing w:before="93" w:line="420" w:lineRule="exact"/>
        <w:rPr>
          <w:rFonts w:ascii="Times New Roman" w:eastAsia="Times New Roman" w:hAnsi="Times New Roman" w:cs="Times New Roman"/>
          <w:b/>
          <w:bCs/>
          <w:lang w:val="zh-TW" w:eastAsia="zh-TW"/>
        </w:rPr>
      </w:pPr>
      <w:r>
        <w:rPr>
          <w:rFonts w:ascii="Times New Roman" w:hAnsi="Times New Roman" w:cs="Times New Roman"/>
          <w:b/>
          <w:bCs/>
          <w:lang w:val="zh-TW" w:eastAsia="zh-TW"/>
        </w:rPr>
        <w:t>注：请完整填写回执表后回传给我们，以便给你发送确认函，谢谢支持！</w:t>
      </w:r>
    </w:p>
    <w:p w:rsidR="00B402DD" w:rsidRDefault="00F82EED">
      <w:pPr>
        <w:spacing w:before="93" w:line="276"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B402DD" w:rsidRDefault="00F82EED">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思影科技将为参加培训的学员提供免费的在线支持与合作，确保学员能够熟练掌握脑影像数据处理方法。</w:t>
      </w:r>
    </w:p>
    <w:p w:rsidR="00B402DD" w:rsidRDefault="00F82EED">
      <w:pPr>
        <w:spacing w:before="93" w:line="360" w:lineRule="auto"/>
        <w:rPr>
          <w:b/>
        </w:rPr>
      </w:pPr>
      <w:r>
        <w:rPr>
          <w:rFonts w:ascii="Times New Roman" w:eastAsia="Times New Roman" w:hAnsi="Times New Roman" w:cs="Times New Roman"/>
          <w:b/>
        </w:rPr>
        <w:t>12</w:t>
      </w:r>
      <w:r>
        <w:rPr>
          <w:b/>
        </w:rPr>
        <w:t>、培训人员简介：</w:t>
      </w:r>
    </w:p>
    <w:p w:rsidR="00B402DD" w:rsidRDefault="00F82EED">
      <w:pPr>
        <w:spacing w:beforeLines="20" w:before="62" w:afterLines="20" w:after="62" w:line="420" w:lineRule="exact"/>
        <w:ind w:firstLineChars="200" w:firstLine="482"/>
        <w:rPr>
          <w:rFonts w:ascii="Times New Roman" w:hAnsi="Times New Roman"/>
          <w:color w:val="000000" w:themeColor="text1"/>
        </w:rPr>
      </w:pPr>
      <w:r>
        <w:rPr>
          <w:rFonts w:ascii="Times New Roman" w:hAnsi="Times New Roman" w:hint="eastAsia"/>
          <w:b/>
          <w:color w:val="000000" w:themeColor="text1"/>
        </w:rPr>
        <w:t>朱佳佳，医学博士，</w:t>
      </w:r>
      <w:r>
        <w:rPr>
          <w:rFonts w:ascii="Times New Roman" w:hAnsi="Times New Roman" w:hint="eastAsia"/>
          <w:color w:val="000000" w:themeColor="text1"/>
        </w:rPr>
        <w:t>安徽医科大学第一附属医院磁共振室，副研究员、校聘副教授、硕士研究生导师、主治医师。</w:t>
      </w:r>
      <w:r>
        <w:rPr>
          <w:rFonts w:ascii="Times New Roman" w:hAnsi="Times New Roman"/>
          <w:color w:val="000000" w:themeColor="text1"/>
        </w:rPr>
        <w:t>2017</w:t>
      </w:r>
      <w:r>
        <w:rPr>
          <w:rFonts w:ascii="Times New Roman" w:hAnsi="Times New Roman"/>
          <w:color w:val="000000" w:themeColor="text1"/>
        </w:rPr>
        <w:t>年毕业于天津医科大学影像医学与核医学专业。主要研究方向为利用多模态磁共振成像（</w:t>
      </w:r>
      <w:r>
        <w:rPr>
          <w:rFonts w:ascii="Times New Roman" w:hAnsi="Times New Roman"/>
          <w:color w:val="000000" w:themeColor="text1"/>
        </w:rPr>
        <w:t>MRI</w:t>
      </w:r>
      <w:r>
        <w:rPr>
          <w:rFonts w:ascii="Times New Roman" w:hAnsi="Times New Roman"/>
          <w:color w:val="000000" w:themeColor="text1"/>
        </w:rPr>
        <w:t>）技术研究神经精神疾病的发病机制及早期诊断方法。以第一作者及通讯作者在</w:t>
      </w:r>
      <w:r>
        <w:rPr>
          <w:rFonts w:ascii="Times New Roman" w:hAnsi="Times New Roman"/>
          <w:color w:val="000000" w:themeColor="text1"/>
        </w:rPr>
        <w:t>Schizophrenia Bulletin</w:t>
      </w:r>
      <w:r>
        <w:rPr>
          <w:rFonts w:ascii="Times New Roman" w:hAnsi="Times New Roman"/>
          <w:color w:val="000000" w:themeColor="text1"/>
        </w:rPr>
        <w:t>和</w:t>
      </w:r>
      <w:r>
        <w:rPr>
          <w:rFonts w:ascii="Times New Roman" w:hAnsi="Times New Roman"/>
          <w:color w:val="000000" w:themeColor="text1"/>
        </w:rPr>
        <w:t>British Journal of Psychiatry</w:t>
      </w:r>
      <w:r>
        <w:rPr>
          <w:rFonts w:ascii="Times New Roman" w:hAnsi="Times New Roman"/>
          <w:color w:val="000000" w:themeColor="text1"/>
        </w:rPr>
        <w:t>等期刊发表</w:t>
      </w:r>
      <w:r>
        <w:rPr>
          <w:rFonts w:ascii="Times New Roman" w:hAnsi="Times New Roman"/>
          <w:color w:val="000000" w:themeColor="text1"/>
        </w:rPr>
        <w:t>SCI</w:t>
      </w:r>
      <w:r>
        <w:rPr>
          <w:rFonts w:ascii="Times New Roman" w:hAnsi="Times New Roman"/>
          <w:color w:val="000000" w:themeColor="text1"/>
        </w:rPr>
        <w:t>论文</w:t>
      </w:r>
      <w:r>
        <w:rPr>
          <w:rFonts w:ascii="Times New Roman" w:hAnsi="Times New Roman"/>
          <w:color w:val="000000" w:themeColor="text1"/>
        </w:rPr>
        <w:t>29</w:t>
      </w:r>
      <w:r>
        <w:rPr>
          <w:rFonts w:ascii="Times New Roman" w:hAnsi="Times New Roman"/>
          <w:color w:val="000000" w:themeColor="text1"/>
        </w:rPr>
        <w:t>篇，累计影响因子</w:t>
      </w:r>
      <w:r>
        <w:rPr>
          <w:rFonts w:ascii="Times New Roman" w:hAnsi="Times New Roman"/>
          <w:color w:val="000000" w:themeColor="text1"/>
        </w:rPr>
        <w:t>98</w:t>
      </w:r>
      <w:r>
        <w:rPr>
          <w:rFonts w:ascii="Times New Roman" w:hAnsi="Times New Roman"/>
          <w:color w:val="000000" w:themeColor="text1"/>
        </w:rPr>
        <w:t>。主持国家自然科学基金青年项目</w:t>
      </w:r>
      <w:r>
        <w:rPr>
          <w:rFonts w:ascii="Times New Roman" w:hAnsi="Times New Roman"/>
          <w:color w:val="000000" w:themeColor="text1"/>
        </w:rPr>
        <w:t>1</w:t>
      </w:r>
      <w:r>
        <w:rPr>
          <w:rFonts w:ascii="Times New Roman" w:hAnsi="Times New Roman"/>
          <w:color w:val="000000" w:themeColor="text1"/>
        </w:rPr>
        <w:t>项。</w:t>
      </w:r>
      <w:r>
        <w:rPr>
          <w:rFonts w:ascii="Times New Roman" w:hAnsi="Times New Roman" w:hint="eastAsia"/>
          <w:color w:val="000000" w:themeColor="text1"/>
        </w:rPr>
        <w:t>担任</w:t>
      </w:r>
      <w:r>
        <w:rPr>
          <w:rFonts w:ascii="Times New Roman" w:hAnsi="Times New Roman"/>
          <w:color w:val="000000" w:themeColor="text1"/>
        </w:rPr>
        <w:t>Neuropsychopharmacology</w:t>
      </w:r>
      <w:r>
        <w:rPr>
          <w:rFonts w:ascii="Times New Roman" w:hAnsi="Times New Roman"/>
          <w:color w:val="000000" w:themeColor="text1"/>
        </w:rPr>
        <w:t>，</w:t>
      </w:r>
      <w:proofErr w:type="spellStart"/>
      <w:r>
        <w:rPr>
          <w:rFonts w:ascii="Times New Roman" w:hAnsi="Times New Roman"/>
          <w:color w:val="000000" w:themeColor="text1"/>
        </w:rPr>
        <w:t>Neuroimge</w:t>
      </w:r>
      <w:proofErr w:type="spellEnd"/>
      <w:r>
        <w:rPr>
          <w:rFonts w:ascii="Times New Roman" w:hAnsi="Times New Roman"/>
          <w:color w:val="000000" w:themeColor="text1"/>
        </w:rPr>
        <w:t>-Clinical</w:t>
      </w:r>
      <w:r>
        <w:rPr>
          <w:rFonts w:ascii="Times New Roman" w:hAnsi="Times New Roman"/>
          <w:color w:val="000000" w:themeColor="text1"/>
        </w:rPr>
        <w:t>，</w:t>
      </w:r>
      <w:r>
        <w:rPr>
          <w:rFonts w:ascii="Times New Roman" w:hAnsi="Times New Roman"/>
          <w:color w:val="000000" w:themeColor="text1"/>
        </w:rPr>
        <w:t>Journal of Affective Disorder</w:t>
      </w:r>
      <w:r>
        <w:rPr>
          <w:rFonts w:ascii="Times New Roman" w:hAnsi="Times New Roman"/>
          <w:color w:val="000000" w:themeColor="text1"/>
        </w:rPr>
        <w:t>，</w:t>
      </w:r>
      <w:r>
        <w:rPr>
          <w:rFonts w:ascii="Times New Roman" w:hAnsi="Times New Roman"/>
          <w:color w:val="000000" w:themeColor="text1"/>
        </w:rPr>
        <w:t>Progress</w:t>
      </w:r>
      <w:r>
        <w:rPr>
          <w:rFonts w:ascii="Times New Roman" w:hAnsi="Times New Roman"/>
          <w:color w:val="000000" w:themeColor="text1"/>
        </w:rPr>
        <w:t xml:space="preserve"> in Neuropsychopharmacology &amp; Biological Psychiatry</w:t>
      </w:r>
      <w:r>
        <w:rPr>
          <w:rFonts w:ascii="Times New Roman" w:hAnsi="Times New Roman"/>
          <w:color w:val="000000" w:themeColor="text1"/>
        </w:rPr>
        <w:t>，</w:t>
      </w:r>
      <w:r>
        <w:rPr>
          <w:rFonts w:ascii="Times New Roman" w:hAnsi="Times New Roman"/>
          <w:color w:val="000000" w:themeColor="text1"/>
        </w:rPr>
        <w:t>Psychiatry Research</w:t>
      </w:r>
      <w:r>
        <w:rPr>
          <w:rFonts w:ascii="Times New Roman" w:hAnsi="Times New Roman"/>
          <w:color w:val="000000" w:themeColor="text1"/>
        </w:rPr>
        <w:t>，</w:t>
      </w:r>
      <w:r>
        <w:rPr>
          <w:rFonts w:ascii="Times New Roman" w:hAnsi="Times New Roman"/>
          <w:color w:val="000000" w:themeColor="text1"/>
        </w:rPr>
        <w:t>Brain Imaging and Behavior</w:t>
      </w:r>
      <w:r>
        <w:rPr>
          <w:rFonts w:ascii="Times New Roman" w:hAnsi="Times New Roman"/>
          <w:color w:val="000000" w:themeColor="text1"/>
        </w:rPr>
        <w:t>等杂志审稿专家。</w:t>
      </w:r>
    </w:p>
    <w:p w:rsidR="00B402DD" w:rsidRDefault="00F82EED">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hint="eastAsia"/>
          <w:b/>
          <w:bCs/>
        </w:rPr>
        <w:t>龙治良，博士，</w:t>
      </w:r>
      <w:r>
        <w:rPr>
          <w:rFonts w:ascii="Times New Roman" w:hAnsi="Times New Roman" w:cs="Times New Roman" w:hint="eastAsia"/>
        </w:rPr>
        <w:t>西南大学，讲师。具有应用数学（本科，硕士）和生物医学工程（博士）交叉学科背景。研究方向为基于多模态脑网络水平的脑疾病病理机制研究。在英国牛津大学做访问学者一年。目前</w:t>
      </w:r>
      <w:r>
        <w:rPr>
          <w:rFonts w:ascii="Times New Roman" w:hAnsi="Times New Roman"/>
          <w:color w:val="000000" w:themeColor="text1"/>
        </w:rPr>
        <w:t>主持国家自然科学基金青年项目</w:t>
      </w:r>
      <w:r>
        <w:rPr>
          <w:rFonts w:ascii="Times New Roman" w:hAnsi="Times New Roman"/>
          <w:color w:val="000000" w:themeColor="text1"/>
        </w:rPr>
        <w:t>1</w:t>
      </w:r>
      <w:r>
        <w:rPr>
          <w:rFonts w:ascii="Times New Roman" w:hAnsi="Times New Roman"/>
          <w:color w:val="000000" w:themeColor="text1"/>
        </w:rPr>
        <w:t>项</w:t>
      </w:r>
      <w:r>
        <w:rPr>
          <w:rFonts w:ascii="Times New Roman" w:hAnsi="Times New Roman" w:hint="eastAsia"/>
          <w:color w:val="000000" w:themeColor="text1"/>
        </w:rPr>
        <w:t>，</w:t>
      </w:r>
      <w:r>
        <w:rPr>
          <w:rFonts w:ascii="Times New Roman" w:hAnsi="Times New Roman" w:cs="Times New Roman" w:hint="eastAsia"/>
        </w:rPr>
        <w:t>参与多项国家自然科学基金项目，发表学术论文</w:t>
      </w:r>
      <w:r>
        <w:rPr>
          <w:rFonts w:ascii="Times New Roman" w:hAnsi="Times New Roman" w:cs="Times New Roman"/>
        </w:rPr>
        <w:t>10</w:t>
      </w:r>
      <w:r>
        <w:rPr>
          <w:rFonts w:ascii="Times New Roman" w:hAnsi="Times New Roman" w:cs="Times New Roman" w:hint="eastAsia"/>
        </w:rPr>
        <w:t>余篇，第一作者论文</w:t>
      </w:r>
      <w:r>
        <w:rPr>
          <w:rFonts w:ascii="Times New Roman" w:hAnsi="Times New Roman" w:cs="Times New Roman"/>
        </w:rPr>
        <w:t>5</w:t>
      </w:r>
      <w:r>
        <w:rPr>
          <w:rFonts w:ascii="Times New Roman" w:hAnsi="Times New Roman" w:cs="Times New Roman" w:hint="eastAsia"/>
        </w:rPr>
        <w:t>篇，包括</w:t>
      </w:r>
      <w:proofErr w:type="spellStart"/>
      <w:r>
        <w:rPr>
          <w:rFonts w:ascii="Times New Roman" w:hAnsi="Times New Roman" w:cs="Times New Roman"/>
        </w:rPr>
        <w:lastRenderedPageBreak/>
        <w:t>MovementDisorders</w:t>
      </w:r>
      <w:proofErr w:type="spellEnd"/>
      <w:r>
        <w:rPr>
          <w:rFonts w:ascii="Times New Roman" w:hAnsi="Times New Roman" w:cs="Times New Roman" w:hint="eastAsia"/>
        </w:rPr>
        <w:t>等。论文被引</w:t>
      </w:r>
      <w:r>
        <w:rPr>
          <w:rFonts w:ascii="Times New Roman" w:hAnsi="Times New Roman" w:cs="Times New Roman"/>
        </w:rPr>
        <w:t>725</w:t>
      </w:r>
      <w:r>
        <w:rPr>
          <w:rFonts w:ascii="Times New Roman" w:hAnsi="Times New Roman" w:cs="Times New Roman" w:hint="eastAsia"/>
        </w:rPr>
        <w:t>次（</w:t>
      </w:r>
      <w:r>
        <w:rPr>
          <w:rFonts w:ascii="Times New Roman" w:hAnsi="Times New Roman" w:cs="Times New Roman"/>
        </w:rPr>
        <w:t>google scholar</w:t>
      </w:r>
      <w:r>
        <w:rPr>
          <w:rFonts w:ascii="Times New Roman" w:hAnsi="Times New Roman" w:cs="Times New Roman" w:hint="eastAsia"/>
        </w:rPr>
        <w:t>）。担任期刊</w:t>
      </w:r>
      <w:r>
        <w:rPr>
          <w:rFonts w:ascii="Times New Roman" w:hAnsi="Times New Roman" w:cs="Times New Roman" w:hint="eastAsia"/>
        </w:rPr>
        <w:t xml:space="preserve">Frontiers in Psychiatry </w:t>
      </w:r>
      <w:r>
        <w:rPr>
          <w:rFonts w:ascii="Times New Roman" w:hAnsi="Times New Roman" w:cs="Times New Roman" w:hint="eastAsia"/>
        </w:rPr>
        <w:t>审稿人。擅长脑形态学分析、功能连接分析和脑网络分析。</w:t>
      </w:r>
    </w:p>
    <w:p w:rsidR="00B402DD" w:rsidRDefault="00F82EED">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杨田雨，硕士，</w:t>
      </w:r>
      <w:r>
        <w:rPr>
          <w:rFonts w:ascii="Times New Roman" w:hAnsi="Times New Roman" w:cs="Times New Roman"/>
        </w:rPr>
        <w:t>拥有数学与计算机学科背景，擅长脑成像领域方法学，思影科技技术总监。</w:t>
      </w:r>
    </w:p>
    <w:p w:rsidR="00B402DD" w:rsidRDefault="00F82EED">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hint="eastAsia"/>
          <w:b/>
        </w:rPr>
        <w:t>吴国伟，硕士，</w:t>
      </w:r>
      <w:r>
        <w:rPr>
          <w:rFonts w:ascii="Times New Roman" w:hAnsi="Times New Roman" w:cs="Times New Roman" w:hint="eastAsia"/>
        </w:rPr>
        <w:t>思影科技高级工程师。</w:t>
      </w:r>
    </w:p>
    <w:p w:rsidR="00B402DD" w:rsidRDefault="00F82EED">
      <w:pPr>
        <w:spacing w:beforeLines="20" w:before="62" w:afterLines="20" w:after="62" w:line="360" w:lineRule="auto"/>
        <w:ind w:firstLineChars="200" w:firstLine="482"/>
        <w:rPr>
          <w:rFonts w:ascii="Times New Roman" w:hAnsi="Times New Roman" w:cs="Times New Roman"/>
        </w:rPr>
      </w:pPr>
      <w:r>
        <w:rPr>
          <w:rFonts w:ascii="Times New Roman" w:hAnsi="Times New Roman" w:cs="Times New Roman"/>
          <w:b/>
          <w:bCs/>
        </w:rPr>
        <w:t>裘吉成，硕士，</w:t>
      </w:r>
      <w:r>
        <w:rPr>
          <w:rFonts w:ascii="Times New Roman" w:hAnsi="Times New Roman" w:cs="Times New Roman"/>
        </w:rPr>
        <w:t>思影科技高级工程师。</w:t>
      </w:r>
    </w:p>
    <w:p w:rsidR="00B402DD" w:rsidRDefault="00B402DD">
      <w:pPr>
        <w:spacing w:beforeLines="20" w:before="62" w:afterLines="20" w:after="62" w:line="360" w:lineRule="auto"/>
        <w:rPr>
          <w:rFonts w:ascii="Times New Roman" w:hAnsi="Times New Roman" w:cs="Times New Roman"/>
        </w:rPr>
      </w:pPr>
    </w:p>
    <w:p w:rsidR="004A24CD" w:rsidRDefault="004A24CD">
      <w:pPr>
        <w:spacing w:beforeLines="20" w:before="62" w:afterLines="20" w:after="62" w:line="360" w:lineRule="auto"/>
        <w:rPr>
          <w:rFonts w:ascii="Times New Roman" w:hAnsi="Times New Roman" w:cs="Times New Roman" w:hint="eastAsia"/>
        </w:rPr>
      </w:pPr>
      <w:bookmarkStart w:id="1" w:name="_GoBack"/>
      <w:bookmarkEnd w:id="1"/>
    </w:p>
    <w:p w:rsidR="00B402DD" w:rsidRDefault="00F82EED">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noProof/>
        </w:rPr>
        <w:drawing>
          <wp:inline distT="0" distB="0" distL="0" distR="0">
            <wp:extent cx="2032000" cy="2032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32000" cy="2032000"/>
                    </a:xfrm>
                    <a:prstGeom prst="rect">
                      <a:avLst/>
                    </a:prstGeom>
                  </pic:spPr>
                </pic:pic>
              </a:graphicData>
            </a:graphic>
          </wp:inline>
        </w:drawing>
      </w:r>
    </w:p>
    <w:p w:rsidR="00B402DD" w:rsidRDefault="00F82EED">
      <w:pPr>
        <w:spacing w:beforeLines="20" w:before="62" w:afterLines="20" w:after="62" w:line="360" w:lineRule="auto"/>
        <w:ind w:firstLineChars="200" w:firstLine="480"/>
        <w:jc w:val="center"/>
        <w:rPr>
          <w:rFonts w:ascii="Times New Roman" w:hAnsi="Times New Roman" w:cs="Times New Roman"/>
        </w:rPr>
      </w:pPr>
      <w:r>
        <w:rPr>
          <w:rFonts w:ascii="Times New Roman" w:hAnsi="Times New Roman" w:cs="Times New Roman" w:hint="eastAsia"/>
        </w:rPr>
        <w:t>微信扫码关注思影科技，获取最新脑影像资讯</w:t>
      </w:r>
    </w:p>
    <w:sectPr w:rsidR="00B402DD">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2EED" w:rsidRDefault="00F82EED">
      <w:r>
        <w:separator/>
      </w:r>
    </w:p>
  </w:endnote>
  <w:endnote w:type="continuationSeparator" w:id="0">
    <w:p w:rsidR="00F82EED" w:rsidRDefault="00F8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2EED" w:rsidRDefault="00F82EED">
      <w:r>
        <w:separator/>
      </w:r>
    </w:p>
  </w:footnote>
  <w:footnote w:type="continuationSeparator" w:id="0">
    <w:p w:rsidR="00F82EED" w:rsidRDefault="00F82E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02DD" w:rsidRDefault="00F82EED">
    <w:pPr>
      <w:pStyle w:val="a7"/>
    </w:pP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53208E"/>
    <w:multiLevelType w:val="multilevel"/>
    <w:tmpl w:val="0053208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854"/>
    <w:rsid w:val="0000585C"/>
    <w:rsid w:val="00007879"/>
    <w:rsid w:val="00007F04"/>
    <w:rsid w:val="00042A17"/>
    <w:rsid w:val="0005141B"/>
    <w:rsid w:val="00066345"/>
    <w:rsid w:val="00083F73"/>
    <w:rsid w:val="00084450"/>
    <w:rsid w:val="0009605B"/>
    <w:rsid w:val="000975AA"/>
    <w:rsid w:val="000B614D"/>
    <w:rsid w:val="000B749A"/>
    <w:rsid w:val="000D394F"/>
    <w:rsid w:val="001002B2"/>
    <w:rsid w:val="00114863"/>
    <w:rsid w:val="00120226"/>
    <w:rsid w:val="00166808"/>
    <w:rsid w:val="00170F6F"/>
    <w:rsid w:val="0017405C"/>
    <w:rsid w:val="00176A2F"/>
    <w:rsid w:val="001824C4"/>
    <w:rsid w:val="00182C24"/>
    <w:rsid w:val="00187B94"/>
    <w:rsid w:val="001902CF"/>
    <w:rsid w:val="00190478"/>
    <w:rsid w:val="00195814"/>
    <w:rsid w:val="0019712A"/>
    <w:rsid w:val="001E44CB"/>
    <w:rsid w:val="00217A74"/>
    <w:rsid w:val="00222F97"/>
    <w:rsid w:val="00227325"/>
    <w:rsid w:val="00233E7D"/>
    <w:rsid w:val="00237EA1"/>
    <w:rsid w:val="002514E7"/>
    <w:rsid w:val="00251A23"/>
    <w:rsid w:val="00256D4E"/>
    <w:rsid w:val="00271CEF"/>
    <w:rsid w:val="002764A8"/>
    <w:rsid w:val="00276E64"/>
    <w:rsid w:val="00292852"/>
    <w:rsid w:val="00292BB1"/>
    <w:rsid w:val="00294F97"/>
    <w:rsid w:val="002A1483"/>
    <w:rsid w:val="002A3FEE"/>
    <w:rsid w:val="002C29DD"/>
    <w:rsid w:val="002D54D7"/>
    <w:rsid w:val="002E4D12"/>
    <w:rsid w:val="002F0033"/>
    <w:rsid w:val="002F09D4"/>
    <w:rsid w:val="00306563"/>
    <w:rsid w:val="00315A4A"/>
    <w:rsid w:val="00322785"/>
    <w:rsid w:val="003260A2"/>
    <w:rsid w:val="00326451"/>
    <w:rsid w:val="00343B79"/>
    <w:rsid w:val="00356567"/>
    <w:rsid w:val="00370CE8"/>
    <w:rsid w:val="0037487D"/>
    <w:rsid w:val="003838EB"/>
    <w:rsid w:val="00384B56"/>
    <w:rsid w:val="003870ED"/>
    <w:rsid w:val="00392A7E"/>
    <w:rsid w:val="00392D1E"/>
    <w:rsid w:val="00397112"/>
    <w:rsid w:val="003978A8"/>
    <w:rsid w:val="003A5761"/>
    <w:rsid w:val="003C152F"/>
    <w:rsid w:val="003D3772"/>
    <w:rsid w:val="003E510E"/>
    <w:rsid w:val="00410EC7"/>
    <w:rsid w:val="0041793C"/>
    <w:rsid w:val="00440A7F"/>
    <w:rsid w:val="004433A2"/>
    <w:rsid w:val="00450608"/>
    <w:rsid w:val="0045158E"/>
    <w:rsid w:val="00457B48"/>
    <w:rsid w:val="00464AA0"/>
    <w:rsid w:val="00465A62"/>
    <w:rsid w:val="00474927"/>
    <w:rsid w:val="0047584E"/>
    <w:rsid w:val="00480FF3"/>
    <w:rsid w:val="0049538E"/>
    <w:rsid w:val="004966D8"/>
    <w:rsid w:val="004A24CD"/>
    <w:rsid w:val="004B3C06"/>
    <w:rsid w:val="004C2F64"/>
    <w:rsid w:val="004C530B"/>
    <w:rsid w:val="004C7557"/>
    <w:rsid w:val="00504454"/>
    <w:rsid w:val="00506604"/>
    <w:rsid w:val="00546B38"/>
    <w:rsid w:val="00575C16"/>
    <w:rsid w:val="00583A06"/>
    <w:rsid w:val="005A3D30"/>
    <w:rsid w:val="005C3926"/>
    <w:rsid w:val="005D3952"/>
    <w:rsid w:val="005D6AE4"/>
    <w:rsid w:val="005E547A"/>
    <w:rsid w:val="005F0E39"/>
    <w:rsid w:val="005F1302"/>
    <w:rsid w:val="005F59D3"/>
    <w:rsid w:val="00610D84"/>
    <w:rsid w:val="00612C2D"/>
    <w:rsid w:val="006200EE"/>
    <w:rsid w:val="00622854"/>
    <w:rsid w:val="00626353"/>
    <w:rsid w:val="00650FD2"/>
    <w:rsid w:val="006603F9"/>
    <w:rsid w:val="006609F8"/>
    <w:rsid w:val="00671A3E"/>
    <w:rsid w:val="006858F8"/>
    <w:rsid w:val="006A08AD"/>
    <w:rsid w:val="006B5D16"/>
    <w:rsid w:val="006C3717"/>
    <w:rsid w:val="006D60CF"/>
    <w:rsid w:val="006E701E"/>
    <w:rsid w:val="006F3E9C"/>
    <w:rsid w:val="007413EF"/>
    <w:rsid w:val="00745742"/>
    <w:rsid w:val="00753181"/>
    <w:rsid w:val="00756A54"/>
    <w:rsid w:val="00764712"/>
    <w:rsid w:val="007819BC"/>
    <w:rsid w:val="00783102"/>
    <w:rsid w:val="00793AA3"/>
    <w:rsid w:val="0079523A"/>
    <w:rsid w:val="007A0395"/>
    <w:rsid w:val="007B79F3"/>
    <w:rsid w:val="007C1DDE"/>
    <w:rsid w:val="007D1230"/>
    <w:rsid w:val="007D3CB9"/>
    <w:rsid w:val="00800E93"/>
    <w:rsid w:val="00861279"/>
    <w:rsid w:val="00864D61"/>
    <w:rsid w:val="00875188"/>
    <w:rsid w:val="00877E3F"/>
    <w:rsid w:val="00883AAE"/>
    <w:rsid w:val="00885D09"/>
    <w:rsid w:val="008B234E"/>
    <w:rsid w:val="008B2B8A"/>
    <w:rsid w:val="008B2ED9"/>
    <w:rsid w:val="008B3570"/>
    <w:rsid w:val="008B41FD"/>
    <w:rsid w:val="008B76F6"/>
    <w:rsid w:val="008C75FA"/>
    <w:rsid w:val="008D44AC"/>
    <w:rsid w:val="008E14F3"/>
    <w:rsid w:val="008E4291"/>
    <w:rsid w:val="008F6E00"/>
    <w:rsid w:val="009005FA"/>
    <w:rsid w:val="00927D98"/>
    <w:rsid w:val="00935BF3"/>
    <w:rsid w:val="0094636F"/>
    <w:rsid w:val="00951309"/>
    <w:rsid w:val="0095546C"/>
    <w:rsid w:val="00964553"/>
    <w:rsid w:val="00985B65"/>
    <w:rsid w:val="00991624"/>
    <w:rsid w:val="009B0BA7"/>
    <w:rsid w:val="009B41F8"/>
    <w:rsid w:val="009B4A6D"/>
    <w:rsid w:val="009C037D"/>
    <w:rsid w:val="009C6AA9"/>
    <w:rsid w:val="009D031A"/>
    <w:rsid w:val="009D2BFA"/>
    <w:rsid w:val="009E339E"/>
    <w:rsid w:val="009E3E8D"/>
    <w:rsid w:val="00A01F1F"/>
    <w:rsid w:val="00A07729"/>
    <w:rsid w:val="00A14024"/>
    <w:rsid w:val="00A201FC"/>
    <w:rsid w:val="00A24E9D"/>
    <w:rsid w:val="00A42158"/>
    <w:rsid w:val="00A44C85"/>
    <w:rsid w:val="00A44CA0"/>
    <w:rsid w:val="00A47006"/>
    <w:rsid w:val="00A47C21"/>
    <w:rsid w:val="00A518D3"/>
    <w:rsid w:val="00A61765"/>
    <w:rsid w:val="00A66C9E"/>
    <w:rsid w:val="00A67225"/>
    <w:rsid w:val="00A736B9"/>
    <w:rsid w:val="00A946C0"/>
    <w:rsid w:val="00A955A6"/>
    <w:rsid w:val="00AA3D89"/>
    <w:rsid w:val="00AA6989"/>
    <w:rsid w:val="00AB061D"/>
    <w:rsid w:val="00AB1626"/>
    <w:rsid w:val="00AB4153"/>
    <w:rsid w:val="00AD05CE"/>
    <w:rsid w:val="00AE31BF"/>
    <w:rsid w:val="00B07F68"/>
    <w:rsid w:val="00B126DF"/>
    <w:rsid w:val="00B402DD"/>
    <w:rsid w:val="00B449DA"/>
    <w:rsid w:val="00B57639"/>
    <w:rsid w:val="00B6231E"/>
    <w:rsid w:val="00B62D11"/>
    <w:rsid w:val="00B64C4C"/>
    <w:rsid w:val="00B92DD7"/>
    <w:rsid w:val="00B953D8"/>
    <w:rsid w:val="00BB2A90"/>
    <w:rsid w:val="00BD7745"/>
    <w:rsid w:val="00BD77A7"/>
    <w:rsid w:val="00BF1B65"/>
    <w:rsid w:val="00BF2455"/>
    <w:rsid w:val="00BF45F9"/>
    <w:rsid w:val="00C04B83"/>
    <w:rsid w:val="00C06647"/>
    <w:rsid w:val="00C370A0"/>
    <w:rsid w:val="00C52F5D"/>
    <w:rsid w:val="00C54E98"/>
    <w:rsid w:val="00C70765"/>
    <w:rsid w:val="00C71A65"/>
    <w:rsid w:val="00C72E90"/>
    <w:rsid w:val="00C9783B"/>
    <w:rsid w:val="00CA162A"/>
    <w:rsid w:val="00CA55BC"/>
    <w:rsid w:val="00CC11C1"/>
    <w:rsid w:val="00CC726E"/>
    <w:rsid w:val="00CD0FD9"/>
    <w:rsid w:val="00CD5F31"/>
    <w:rsid w:val="00CF5B44"/>
    <w:rsid w:val="00CF661D"/>
    <w:rsid w:val="00D00F07"/>
    <w:rsid w:val="00D100C8"/>
    <w:rsid w:val="00D1749B"/>
    <w:rsid w:val="00D22ADB"/>
    <w:rsid w:val="00D34736"/>
    <w:rsid w:val="00D378CF"/>
    <w:rsid w:val="00D45F97"/>
    <w:rsid w:val="00D77890"/>
    <w:rsid w:val="00DA3AC0"/>
    <w:rsid w:val="00DB53F1"/>
    <w:rsid w:val="00DC7A94"/>
    <w:rsid w:val="00DD7FDD"/>
    <w:rsid w:val="00DE5DE3"/>
    <w:rsid w:val="00DE7CBB"/>
    <w:rsid w:val="00DF23F5"/>
    <w:rsid w:val="00E02A3B"/>
    <w:rsid w:val="00E42C49"/>
    <w:rsid w:val="00E507DD"/>
    <w:rsid w:val="00E62E02"/>
    <w:rsid w:val="00E76C0B"/>
    <w:rsid w:val="00E97987"/>
    <w:rsid w:val="00EA0B11"/>
    <w:rsid w:val="00ED2163"/>
    <w:rsid w:val="00ED4D75"/>
    <w:rsid w:val="00ED6CEF"/>
    <w:rsid w:val="00ED75D3"/>
    <w:rsid w:val="00EE59E8"/>
    <w:rsid w:val="00F243D7"/>
    <w:rsid w:val="00F442AF"/>
    <w:rsid w:val="00F55C8C"/>
    <w:rsid w:val="00F712D8"/>
    <w:rsid w:val="00F7151F"/>
    <w:rsid w:val="00F72EFA"/>
    <w:rsid w:val="00F82EED"/>
    <w:rsid w:val="00F8493A"/>
    <w:rsid w:val="00F9370A"/>
    <w:rsid w:val="00FA4A74"/>
    <w:rsid w:val="00FB11C2"/>
    <w:rsid w:val="00FD2855"/>
    <w:rsid w:val="00FE1863"/>
    <w:rsid w:val="05344AB6"/>
    <w:rsid w:val="08AD7230"/>
    <w:rsid w:val="170D18D3"/>
    <w:rsid w:val="180D732C"/>
    <w:rsid w:val="1E286E55"/>
    <w:rsid w:val="2B263988"/>
    <w:rsid w:val="36547BDD"/>
    <w:rsid w:val="426D17DE"/>
    <w:rsid w:val="5C0A23CC"/>
    <w:rsid w:val="6567541E"/>
    <w:rsid w:val="695C34BD"/>
    <w:rsid w:val="6B446E68"/>
    <w:rsid w:val="6DD33EFF"/>
    <w:rsid w:val="711B4984"/>
    <w:rsid w:val="74B77E84"/>
    <w:rsid w:val="782C2A89"/>
    <w:rsid w:val="79017498"/>
    <w:rsid w:val="7EF631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55EBB8B"/>
  <w15:docId w15:val="{5AE0F725-07B5-B04A-8AFD-2471BB8B0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styleId="ab">
    <w:name w:val="Hyperlink"/>
    <w:basedOn w:val="a0"/>
    <w:uiPriority w:val="99"/>
    <w:unhideWhenUsed/>
    <w:qFormat/>
    <w:rPr>
      <w:color w:val="0000FF" w:themeColor="hyperlink"/>
      <w:u w:val="single"/>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widowControl w:val="0"/>
      <w:ind w:firstLineChars="200" w:firstLine="420"/>
      <w:jc w:val="both"/>
    </w:pPr>
    <w:rPr>
      <w:rFonts w:ascii="Calibri" w:hAnsi="Calibri"/>
      <w:kern w:val="2"/>
      <w:sz w:val="21"/>
      <w:szCs w:val="22"/>
    </w:rPr>
  </w:style>
  <w:style w:type="character" w:customStyle="1" w:styleId="10">
    <w:name w:val="未处理的提及1"/>
    <w:basedOn w:val="a0"/>
    <w:uiPriority w:val="99"/>
    <w:semiHidden/>
    <w:unhideWhenUsed/>
    <w:qFormat/>
    <w:rPr>
      <w:color w:val="605E5C"/>
      <w:shd w:val="clear" w:color="auto" w:fill="E1DFDD"/>
    </w:rPr>
  </w:style>
  <w:style w:type="character" w:customStyle="1" w:styleId="2">
    <w:name w:val="未处理的提及2"/>
    <w:basedOn w:val="a0"/>
    <w:uiPriority w:val="99"/>
    <w:semiHidden/>
    <w:unhideWhenUsed/>
    <w:rPr>
      <w:color w:val="605E5C"/>
      <w:shd w:val="clear" w:color="auto" w:fill="E1DFDD"/>
    </w:rPr>
  </w:style>
  <w:style w:type="table" w:customStyle="1" w:styleId="TableNormal">
    <w:name w:val="Table Normal"/>
    <w:qFormat/>
    <w:rPr>
      <w:rFonts w:ascii="Times New Roman" w:eastAsiaTheme="minorEastAsia" w:hAnsi="Times New Roman"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459</Words>
  <Characters>2618</Characters>
  <Application>Microsoft Office Word</Application>
  <DocSecurity>0</DocSecurity>
  <Lines>21</Lines>
  <Paragraphs>6</Paragraphs>
  <ScaleCrop>false</ScaleCrop>
  <Company>Sky123.Org</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9</cp:revision>
  <dcterms:created xsi:type="dcterms:W3CDTF">2019-12-15T08:16:00Z</dcterms:created>
  <dcterms:modified xsi:type="dcterms:W3CDTF">2019-12-16T07:21:00Z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